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8F6888">
        <w:rPr>
          <w:rFonts w:cs="Arial"/>
          <w:noProof w:val="0"/>
          <w:sz w:val="24"/>
          <w:szCs w:val="24"/>
          <w:lang w:val="en-GB"/>
        </w:rPr>
        <w:t>9</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083A2C">
        <w:rPr>
          <w:rFonts w:eastAsia="新細明體" w:cs="Arial"/>
          <w:bCs/>
          <w:noProof w:val="0"/>
          <w:sz w:val="24"/>
          <w:lang w:val="en-GB" w:eastAsia="zh-TW"/>
        </w:rPr>
        <w:t>1</w:t>
      </w:r>
      <w:r w:rsidR="008F6888">
        <w:rPr>
          <w:rFonts w:eastAsia="新細明體" w:cs="Arial"/>
          <w:bCs/>
          <w:noProof w:val="0"/>
          <w:sz w:val="24"/>
          <w:lang w:val="en-GB" w:eastAsia="zh-TW"/>
        </w:rPr>
        <w:t>211</w:t>
      </w:r>
      <w:r w:rsidR="00F5694F">
        <w:rPr>
          <w:rFonts w:eastAsia="新細明體" w:cs="Arial"/>
          <w:bCs/>
          <w:noProof w:val="0"/>
          <w:sz w:val="24"/>
          <w:lang w:val="en-GB" w:eastAsia="zh-TW"/>
        </w:rPr>
        <w:t>4</w:t>
      </w:r>
    </w:p>
    <w:p w:rsidR="00B945C1" w:rsidRPr="0004564C" w:rsidRDefault="008F6888" w:rsidP="007B1761">
      <w:pPr>
        <w:pStyle w:val="Header"/>
        <w:tabs>
          <w:tab w:val="right" w:pos="9639"/>
        </w:tabs>
        <w:spacing w:after="120"/>
        <w:rPr>
          <w:rFonts w:eastAsia="新細明體" w:cs="Arial"/>
          <w:sz w:val="24"/>
          <w:lang w:eastAsia="zh-TW"/>
        </w:rPr>
      </w:pPr>
      <w:r>
        <w:rPr>
          <w:rFonts w:eastAsia="新細明體" w:cs="Arial"/>
          <w:sz w:val="24"/>
          <w:lang w:val="en-GB" w:eastAsia="zh-TW"/>
        </w:rPr>
        <w:t>Reno</w:t>
      </w:r>
      <w:r w:rsidR="00874FF4">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sidR="002B6DEB">
        <w:rPr>
          <w:rFonts w:eastAsia="新細明體" w:cs="Arial"/>
          <w:sz w:val="24"/>
          <w:lang w:val="en-GB" w:eastAsia="zh-TW"/>
        </w:rPr>
        <w:t>1</w:t>
      </w:r>
      <w:r>
        <w:rPr>
          <w:rFonts w:eastAsia="新細明體" w:cs="Arial"/>
          <w:sz w:val="24"/>
          <w:lang w:val="en-GB" w:eastAsia="zh-TW"/>
        </w:rPr>
        <w:t>8</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574753">
        <w:rPr>
          <w:rFonts w:eastAsia="新細明體" w:cs="Arial"/>
          <w:sz w:val="24"/>
          <w:lang w:val="en-GB" w:eastAsia="zh-TW"/>
        </w:rPr>
        <w:t xml:space="preserve"> – </w:t>
      </w:r>
      <w:r w:rsidR="002B6DEB">
        <w:rPr>
          <w:rFonts w:eastAsia="新細明體" w:cs="Arial"/>
          <w:sz w:val="24"/>
          <w:lang w:val="en-GB" w:eastAsia="zh-TW"/>
        </w:rPr>
        <w:t>2</w:t>
      </w:r>
      <w:r>
        <w:rPr>
          <w:rFonts w:eastAsia="新細明體" w:cs="Arial"/>
          <w:sz w:val="24"/>
          <w:lang w:val="en-GB" w:eastAsia="zh-TW"/>
        </w:rPr>
        <w:t>2</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F5694F">
        <w:rPr>
          <w:rFonts w:cs="Arial"/>
          <w:b/>
          <w:bCs/>
          <w:sz w:val="24"/>
        </w:rPr>
        <w:t>3</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5694F">
        <w:rPr>
          <w:rFonts w:ascii="Arial" w:hAnsi="Arial" w:cs="Arial"/>
          <w:b/>
          <w:bCs/>
          <w:szCs w:val="24"/>
        </w:rPr>
        <w:t xml:space="preserve">Measurement and reporting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275725" w:rsidRDefault="00275725" w:rsidP="00275725">
      <w:pPr>
        <w:spacing w:after="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In this contribution, we provide our views on several aspects, including,</w:t>
      </w:r>
    </w:p>
    <w:p w:rsidR="00275725" w:rsidRPr="00953BBA" w:rsidRDefault="00275725" w:rsidP="00953BBA">
      <w:pPr>
        <w:pStyle w:val="ListParagraph"/>
        <w:numPr>
          <w:ilvl w:val="0"/>
          <w:numId w:val="43"/>
        </w:numPr>
        <w:spacing w:after="0" w:line="240" w:lineRule="auto"/>
        <w:jc w:val="both"/>
        <w:rPr>
          <w:lang w:val="en-GB" w:eastAsia="zh-TW"/>
        </w:rPr>
      </w:pPr>
      <w:r>
        <w:rPr>
          <w:lang w:val="en-GB" w:eastAsia="zh-TW"/>
        </w:rPr>
        <w:t xml:space="preserve">RSTD </w:t>
      </w:r>
      <w:r w:rsidR="006A76B1">
        <w:rPr>
          <w:lang w:val="en-GB" w:eastAsia="zh-TW"/>
        </w:rPr>
        <w:t xml:space="preserve">measurement and </w:t>
      </w:r>
      <w:r>
        <w:rPr>
          <w:lang w:val="en-GB" w:eastAsia="zh-TW"/>
        </w:rPr>
        <w:t>reporting</w:t>
      </w:r>
    </w:p>
    <w:p w:rsidR="00E76DFC" w:rsidRDefault="00E76DFC" w:rsidP="00275725">
      <w:pPr>
        <w:pStyle w:val="ListParagraph"/>
        <w:numPr>
          <w:ilvl w:val="0"/>
          <w:numId w:val="43"/>
        </w:numPr>
        <w:spacing w:after="0" w:line="240" w:lineRule="auto"/>
        <w:jc w:val="both"/>
        <w:rPr>
          <w:lang w:val="en-GB" w:eastAsia="zh-TW"/>
        </w:rPr>
      </w:pPr>
      <w:r>
        <w:rPr>
          <w:lang w:val="en-GB" w:eastAsia="zh-TW"/>
        </w:rPr>
        <w:t>Quality metric</w:t>
      </w:r>
    </w:p>
    <w:p w:rsidR="00953BBA" w:rsidRDefault="00953BBA" w:rsidP="00275725">
      <w:pPr>
        <w:pStyle w:val="ListParagraph"/>
        <w:numPr>
          <w:ilvl w:val="0"/>
          <w:numId w:val="43"/>
        </w:numPr>
        <w:spacing w:after="0" w:line="240" w:lineRule="auto"/>
        <w:jc w:val="both"/>
        <w:rPr>
          <w:lang w:val="en-GB" w:eastAsia="zh-TW"/>
        </w:rPr>
      </w:pPr>
      <w:r>
        <w:rPr>
          <w:lang w:val="en-GB" w:eastAsia="zh-TW"/>
        </w:rPr>
        <w:t>Receive beam behaviour for AoD measurement</w:t>
      </w:r>
    </w:p>
    <w:p w:rsidR="00275725" w:rsidRDefault="00275725" w:rsidP="00275725">
      <w:pPr>
        <w:spacing w:after="0" w:line="240" w:lineRule="auto"/>
        <w:jc w:val="both"/>
        <w:rPr>
          <w:lang w:val="en-GB" w:eastAsia="zh-TW"/>
        </w:rPr>
      </w:pPr>
    </w:p>
    <w:p w:rsidR="00C25509" w:rsidRDefault="009259F9" w:rsidP="00C25509">
      <w:pPr>
        <w:pStyle w:val="Heading1"/>
        <w:numPr>
          <w:ilvl w:val="0"/>
          <w:numId w:val="1"/>
        </w:numPr>
        <w:spacing w:before="0" w:after="120"/>
        <w:rPr>
          <w:rFonts w:eastAsiaTheme="minorEastAsia"/>
          <w:sz w:val="32"/>
          <w:szCs w:val="32"/>
          <w:lang w:eastAsia="zh-TW"/>
        </w:rPr>
      </w:pPr>
      <w:r>
        <w:rPr>
          <w:rFonts w:eastAsiaTheme="minorEastAsia"/>
          <w:sz w:val="32"/>
          <w:szCs w:val="32"/>
          <w:lang w:eastAsia="zh-TW"/>
        </w:rPr>
        <w:t>Remaining issues</w:t>
      </w:r>
    </w:p>
    <w:p w:rsidR="005877E5" w:rsidRDefault="00106C01" w:rsidP="005877E5">
      <w:pPr>
        <w:pStyle w:val="Heading2"/>
        <w:spacing w:before="0" w:after="120"/>
        <w:ind w:left="1138" w:hanging="1138"/>
        <w:rPr>
          <w:rFonts w:cs="Arial"/>
          <w:b/>
          <w:sz w:val="28"/>
          <w:szCs w:val="28"/>
        </w:rPr>
      </w:pPr>
      <w:r>
        <w:rPr>
          <w:rFonts w:cs="Arial"/>
          <w:b/>
          <w:sz w:val="28"/>
          <w:szCs w:val="28"/>
        </w:rPr>
        <w:t>2</w:t>
      </w:r>
      <w:r w:rsidR="00657288">
        <w:rPr>
          <w:rFonts w:cs="Arial"/>
          <w:b/>
          <w:sz w:val="28"/>
          <w:szCs w:val="28"/>
        </w:rPr>
        <w:t>a</w:t>
      </w:r>
      <w:r w:rsidR="005877E5" w:rsidRPr="005877E5">
        <w:rPr>
          <w:rFonts w:cs="Arial"/>
          <w:b/>
          <w:sz w:val="28"/>
          <w:szCs w:val="28"/>
        </w:rPr>
        <w:t xml:space="preserve"> </w:t>
      </w:r>
      <w:r w:rsidR="009259F9">
        <w:rPr>
          <w:rFonts w:cs="Arial"/>
          <w:b/>
          <w:sz w:val="28"/>
          <w:szCs w:val="28"/>
        </w:rPr>
        <w:t xml:space="preserve">Concern on the RSTD </w:t>
      </w:r>
      <w:r w:rsidR="006A76B1">
        <w:rPr>
          <w:rFonts w:cs="Arial"/>
          <w:b/>
          <w:sz w:val="28"/>
          <w:szCs w:val="28"/>
        </w:rPr>
        <w:t xml:space="preserve">measurement and </w:t>
      </w:r>
      <w:r w:rsidR="009259F9">
        <w:rPr>
          <w:rFonts w:cs="Arial"/>
          <w:b/>
          <w:sz w:val="28"/>
          <w:szCs w:val="28"/>
        </w:rPr>
        <w:t>reporting</w:t>
      </w:r>
    </w:p>
    <w:p w:rsidR="00F737F6" w:rsidRDefault="00FF42DB" w:rsidP="00C71368">
      <w:pPr>
        <w:spacing w:after="120" w:line="240" w:lineRule="auto"/>
        <w:jc w:val="both"/>
        <w:rPr>
          <w:lang w:val="en-GB" w:eastAsia="en-US"/>
        </w:rPr>
      </w:pPr>
      <w:r>
        <w:rPr>
          <w:lang w:val="en-GB" w:eastAsia="en-US"/>
        </w:rPr>
        <w:t xml:space="preserve">The </w:t>
      </w:r>
      <w:r w:rsidR="00BF7EC0">
        <w:rPr>
          <w:lang w:val="en-GB" w:eastAsia="en-US"/>
        </w:rPr>
        <w:t xml:space="preserve">following agreement related to RSTD reporting basically integrates two different </w:t>
      </w:r>
      <w:r w:rsidR="00B6499C">
        <w:rPr>
          <w:lang w:val="en-GB" w:eastAsia="en-US"/>
        </w:rPr>
        <w:t>point of views</w:t>
      </w:r>
      <w:r w:rsidR="00BF7EC0">
        <w:rPr>
          <w:lang w:val="en-GB" w:eastAsia="en-US"/>
        </w:rPr>
        <w:t>,</w:t>
      </w:r>
    </w:p>
    <w:tbl>
      <w:tblPr>
        <w:tblStyle w:val="TableGrid"/>
        <w:tblW w:w="0" w:type="auto"/>
        <w:tblLook w:val="04A0" w:firstRow="1" w:lastRow="0" w:firstColumn="1" w:lastColumn="0" w:noHBand="0" w:noVBand="1"/>
      </w:tblPr>
      <w:tblGrid>
        <w:gridCol w:w="9629"/>
      </w:tblGrid>
      <w:tr w:rsidR="009E044B" w:rsidTr="00C71368">
        <w:trPr>
          <w:trHeight w:val="1713"/>
        </w:trPr>
        <w:tc>
          <w:tcPr>
            <w:tcW w:w="9629" w:type="dxa"/>
          </w:tcPr>
          <w:p w:rsidR="009E044B" w:rsidRPr="009E044B" w:rsidRDefault="009E044B" w:rsidP="009E044B">
            <w:pPr>
              <w:spacing w:after="0" w:line="240" w:lineRule="auto"/>
              <w:rPr>
                <w:sz w:val="18"/>
                <w:szCs w:val="18"/>
                <w:lang w:eastAsia="x-none"/>
              </w:rPr>
            </w:pPr>
            <w:r w:rsidRPr="009E044B">
              <w:rPr>
                <w:sz w:val="18"/>
                <w:szCs w:val="18"/>
                <w:highlight w:val="green"/>
                <w:lang w:eastAsia="x-none"/>
              </w:rPr>
              <w:t>Agreement:</w:t>
            </w:r>
          </w:p>
          <w:p w:rsidR="009E044B" w:rsidRPr="009E044B" w:rsidRDefault="009E044B" w:rsidP="009E044B">
            <w:pPr>
              <w:spacing w:after="0" w:line="240" w:lineRule="auto"/>
              <w:rPr>
                <w:rFonts w:eastAsia="Times New Roman"/>
                <w:sz w:val="18"/>
                <w:szCs w:val="18"/>
              </w:rPr>
            </w:pPr>
            <w:r w:rsidRPr="009E044B">
              <w:rPr>
                <w:sz w:val="18"/>
                <w:szCs w:val="18"/>
              </w:rPr>
              <w:t xml:space="preserve">UE can be configured to measure and </w:t>
            </w:r>
            <w:r w:rsidRPr="009E044B">
              <w:rPr>
                <w:sz w:val="18"/>
                <w:szCs w:val="18"/>
                <w:lang w:eastAsia="x-none"/>
              </w:rPr>
              <w:t xml:space="preserve">report up to [M] </w:t>
            </w:r>
            <w:r w:rsidRPr="009E044B">
              <w:rPr>
                <w:sz w:val="18"/>
                <w:szCs w:val="18"/>
              </w:rPr>
              <w:t xml:space="preserve">DL PRS RSTD measurements with each measurement between a different pair of </w:t>
            </w:r>
            <w:r w:rsidRPr="009E044B">
              <w:rPr>
                <w:rFonts w:eastAsia="Times New Roman"/>
                <w:sz w:val="18"/>
                <w:szCs w:val="18"/>
              </w:rPr>
              <w:t>DL PRS resources or DL PRS resource sets, and the M measurements being performed on the same pair of TRPs subject to UE capability</w:t>
            </w:r>
          </w:p>
          <w:p w:rsidR="009E044B" w:rsidRPr="009E044B" w:rsidRDefault="009E044B" w:rsidP="009E044B">
            <w:pPr>
              <w:numPr>
                <w:ilvl w:val="0"/>
                <w:numId w:val="44"/>
              </w:numPr>
              <w:spacing w:after="0" w:line="240" w:lineRule="auto"/>
              <w:rPr>
                <w:sz w:val="18"/>
                <w:szCs w:val="18"/>
                <w:lang w:eastAsia="x-none"/>
              </w:rPr>
            </w:pPr>
            <w:r w:rsidRPr="009E044B">
              <w:rPr>
                <w:sz w:val="18"/>
                <w:szCs w:val="18"/>
                <w:lang w:eastAsia="x-none"/>
              </w:rPr>
              <w:t>All the RSTD measurements in a single report should have a single reference timing</w:t>
            </w:r>
          </w:p>
          <w:p w:rsidR="009E044B" w:rsidRPr="009E044B" w:rsidRDefault="009E044B" w:rsidP="009E044B">
            <w:pPr>
              <w:numPr>
                <w:ilvl w:val="0"/>
                <w:numId w:val="44"/>
              </w:numPr>
              <w:spacing w:after="0" w:line="240" w:lineRule="auto"/>
              <w:rPr>
                <w:sz w:val="18"/>
                <w:szCs w:val="18"/>
                <w:lang w:eastAsia="x-none"/>
              </w:rPr>
            </w:pPr>
            <w:r w:rsidRPr="009E044B">
              <w:rPr>
                <w:sz w:val="18"/>
                <w:szCs w:val="18"/>
                <w:lang w:eastAsia="x-none"/>
              </w:rPr>
              <w:t>Note: Each RSTD measurement is between DL PRS Resources corresponding to different TRP IDs.</w:t>
            </w:r>
          </w:p>
          <w:p w:rsidR="009E044B" w:rsidRPr="00C71368" w:rsidRDefault="009E044B" w:rsidP="00C71368">
            <w:pPr>
              <w:numPr>
                <w:ilvl w:val="0"/>
                <w:numId w:val="44"/>
              </w:numPr>
              <w:spacing w:after="0" w:line="240" w:lineRule="auto"/>
              <w:rPr>
                <w:sz w:val="18"/>
                <w:szCs w:val="18"/>
                <w:lang w:eastAsia="x-none"/>
              </w:rPr>
            </w:pPr>
            <w:r w:rsidRPr="009E044B">
              <w:rPr>
                <w:sz w:val="18"/>
                <w:szCs w:val="18"/>
                <w:lang w:eastAsia="x-none"/>
              </w:rPr>
              <w:t>M=[3]</w:t>
            </w:r>
          </w:p>
        </w:tc>
      </w:tr>
    </w:tbl>
    <w:p w:rsidR="000D6EDC" w:rsidRDefault="00B6499C" w:rsidP="00D2205B">
      <w:pPr>
        <w:spacing w:before="120" w:after="0" w:line="240" w:lineRule="auto"/>
        <w:jc w:val="both"/>
        <w:rPr>
          <w:lang w:val="en-GB" w:eastAsia="en-US"/>
        </w:rPr>
      </w:pPr>
      <w:r>
        <w:rPr>
          <w:lang w:val="en-GB" w:eastAsia="en-US"/>
        </w:rPr>
        <w:t>The first point of view is</w:t>
      </w:r>
      <w:r w:rsidR="00C71368">
        <w:rPr>
          <w:lang w:val="en-GB" w:eastAsia="en-US"/>
        </w:rPr>
        <w:t>,</w:t>
      </w:r>
      <w:r w:rsidR="00971CBF">
        <w:rPr>
          <w:lang w:val="en-GB" w:eastAsia="en-US"/>
        </w:rPr>
        <w:t xml:space="preserve"> UE determines the first path by observing all the beams</w:t>
      </w:r>
      <w:r w:rsidR="00AF43F1">
        <w:rPr>
          <w:lang w:val="en-GB" w:eastAsia="en-US"/>
        </w:rPr>
        <w:t xml:space="preserve">. Then there is only single RSTD </w:t>
      </w:r>
      <w:r w:rsidR="000D6EDC">
        <w:rPr>
          <w:lang w:val="en-GB" w:eastAsia="en-US"/>
        </w:rPr>
        <w:t xml:space="preserve">(primary RSTD) measurement between a TRP pair. </w:t>
      </w:r>
      <w:r w:rsidR="000D6EDC" w:rsidRPr="005920D4">
        <w:rPr>
          <w:u w:val="single"/>
          <w:lang w:val="en-GB" w:eastAsia="en-US"/>
        </w:rPr>
        <w:t xml:space="preserve">To report RSTD number more than </w:t>
      </w:r>
      <w:r w:rsidR="005920D4" w:rsidRPr="005920D4">
        <w:rPr>
          <w:u w:val="single"/>
          <w:lang w:val="en-GB" w:eastAsia="en-US"/>
        </w:rPr>
        <w:t>one</w:t>
      </w:r>
      <w:r w:rsidR="000D6EDC" w:rsidRPr="005920D4">
        <w:rPr>
          <w:u w:val="single"/>
          <w:lang w:val="en-GB" w:eastAsia="en-US"/>
        </w:rPr>
        <w:t xml:space="preserve"> is to </w:t>
      </w:r>
      <w:r w:rsidR="004B509A" w:rsidRPr="005920D4">
        <w:rPr>
          <w:u w:val="single"/>
          <w:lang w:val="en-GB" w:eastAsia="en-US"/>
        </w:rPr>
        <w:t xml:space="preserve">report for </w:t>
      </w:r>
      <w:r w:rsidR="000D6EDC" w:rsidRPr="005920D4">
        <w:rPr>
          <w:u w:val="single"/>
          <w:lang w:val="en-GB" w:eastAsia="en-US"/>
        </w:rPr>
        <w:t>the multipath measurement</w:t>
      </w:r>
      <w:r w:rsidR="000D6EDC">
        <w:rPr>
          <w:lang w:val="en-GB" w:eastAsia="en-US"/>
        </w:rPr>
        <w:t>. A multipath profile is also based on observing all the beams.</w:t>
      </w:r>
      <w:r w:rsidR="004D6EB6">
        <w:rPr>
          <w:lang w:val="en-GB" w:eastAsia="en-US"/>
        </w:rPr>
        <w:t xml:space="preserve"> This point of view is to assume that, there is only single channel profile which is related to the number of paths and the corresponding delays between a TRP and a certain UE. For each transmit beam from a TRP to a certain UE, the UE may observe partial of </w:t>
      </w:r>
      <w:r w:rsidR="00326FBD">
        <w:rPr>
          <w:lang w:val="en-GB" w:eastAsia="en-US"/>
        </w:rPr>
        <w:t>the</w:t>
      </w:r>
      <w:r w:rsidR="004D6EB6">
        <w:rPr>
          <w:lang w:val="en-GB" w:eastAsia="en-US"/>
        </w:rPr>
        <w:t xml:space="preserve"> channel profile</w:t>
      </w:r>
      <w:r w:rsidR="002609B0">
        <w:rPr>
          <w:lang w:val="en-GB" w:eastAsia="en-US"/>
        </w:rPr>
        <w:t>. The observed path power under same path delay could be different from different beam.</w:t>
      </w:r>
    </w:p>
    <w:p w:rsidR="004D6EB6" w:rsidRDefault="004D6EB6" w:rsidP="00D2205B">
      <w:pPr>
        <w:spacing w:after="0" w:line="240" w:lineRule="auto"/>
        <w:jc w:val="both"/>
        <w:rPr>
          <w:lang w:val="en-GB" w:eastAsia="en-US"/>
        </w:rPr>
      </w:pPr>
    </w:p>
    <w:p w:rsidR="000D6EDC" w:rsidRDefault="000D6EDC" w:rsidP="00D2205B">
      <w:pPr>
        <w:spacing w:after="0" w:line="240" w:lineRule="auto"/>
        <w:jc w:val="both"/>
        <w:rPr>
          <w:lang w:val="en-GB" w:eastAsia="en-US"/>
        </w:rPr>
      </w:pPr>
      <w:r>
        <w:rPr>
          <w:lang w:val="en-GB" w:eastAsia="en-US"/>
        </w:rPr>
        <w:t>The secon</w:t>
      </w:r>
      <w:r w:rsidR="00AC64AA">
        <w:rPr>
          <w:lang w:val="en-GB" w:eastAsia="en-US"/>
        </w:rPr>
        <w:t>d</w:t>
      </w:r>
      <w:r>
        <w:rPr>
          <w:lang w:val="en-GB" w:eastAsia="en-US"/>
        </w:rPr>
        <w:t xml:space="preserve"> point of view is, </w:t>
      </w:r>
      <w:r w:rsidR="00AC64AA">
        <w:rPr>
          <w:lang w:val="en-GB" w:eastAsia="en-US"/>
        </w:rPr>
        <w:t>UE may determine the first</w:t>
      </w:r>
      <w:r w:rsidR="006714A6">
        <w:rPr>
          <w:lang w:val="en-GB" w:eastAsia="en-US"/>
        </w:rPr>
        <w:t xml:space="preserve"> path for each beam. Multiple RSTD measurement and reporting are based on the first path detection between different beam pair at same TRP pair.</w:t>
      </w:r>
      <w:r w:rsidR="00D2205B">
        <w:rPr>
          <w:lang w:val="en-GB" w:eastAsia="en-US"/>
        </w:rPr>
        <w:t xml:space="preserve"> The multipath measurement can be additionally considered.</w:t>
      </w:r>
      <w:r w:rsidR="004D6EB6">
        <w:rPr>
          <w:lang w:val="en-GB" w:eastAsia="en-US"/>
        </w:rPr>
        <w:t xml:space="preserve"> This point of view is to assume that each </w:t>
      </w:r>
      <w:r w:rsidR="00326FBD">
        <w:rPr>
          <w:lang w:val="en-GB" w:eastAsia="en-US"/>
        </w:rPr>
        <w:t xml:space="preserve">transmit </w:t>
      </w:r>
      <w:r w:rsidR="004D6EB6">
        <w:rPr>
          <w:lang w:val="en-GB" w:eastAsia="en-US"/>
        </w:rPr>
        <w:t xml:space="preserve">beam </w:t>
      </w:r>
      <w:r w:rsidR="00326FBD">
        <w:rPr>
          <w:lang w:val="en-GB" w:eastAsia="en-US"/>
        </w:rPr>
        <w:t xml:space="preserve">between a TRP and a certain UE </w:t>
      </w:r>
      <w:r w:rsidR="004D6EB6">
        <w:rPr>
          <w:lang w:val="en-GB" w:eastAsia="en-US"/>
        </w:rPr>
        <w:t>has its own channel profile.</w:t>
      </w:r>
    </w:p>
    <w:p w:rsidR="00D2205B" w:rsidRDefault="00D2205B" w:rsidP="00D2205B">
      <w:pPr>
        <w:spacing w:after="0" w:line="240" w:lineRule="auto"/>
        <w:jc w:val="both"/>
        <w:rPr>
          <w:lang w:val="en-GB" w:eastAsia="en-US"/>
        </w:rPr>
      </w:pPr>
    </w:p>
    <w:p w:rsidR="00225A6C" w:rsidRDefault="00B773FD" w:rsidP="00D2205B">
      <w:pPr>
        <w:spacing w:after="0" w:line="240" w:lineRule="auto"/>
        <w:jc w:val="both"/>
        <w:rPr>
          <w:lang w:val="en-GB" w:eastAsia="en-US"/>
        </w:rPr>
      </w:pPr>
      <w:r>
        <w:rPr>
          <w:lang w:val="en-GB" w:eastAsia="en-US"/>
        </w:rPr>
        <w:t xml:space="preserve">We </w:t>
      </w:r>
      <w:r w:rsidR="00225A6C">
        <w:rPr>
          <w:lang w:val="en-GB" w:eastAsia="en-US"/>
        </w:rPr>
        <w:t>support the first point of view. The reason is that the channel profile in terms of the number of paths and the corresponding delays should be related to the scattering environment</w:t>
      </w:r>
      <w:r w:rsidR="00C6071D">
        <w:rPr>
          <w:lang w:val="en-GB" w:eastAsia="en-US"/>
        </w:rPr>
        <w:t>, for example due to reflection</w:t>
      </w:r>
      <w:r w:rsidR="00225A6C">
        <w:rPr>
          <w:lang w:val="en-GB" w:eastAsia="en-US"/>
        </w:rPr>
        <w:t xml:space="preserve">. There </w:t>
      </w:r>
      <w:r w:rsidR="00C6071D">
        <w:rPr>
          <w:lang w:val="en-GB" w:eastAsia="en-US"/>
        </w:rPr>
        <w:t>is no strong evidence showing that the analog beamforming will change the delay.</w:t>
      </w:r>
    </w:p>
    <w:p w:rsidR="00225A6C" w:rsidRDefault="00225A6C" w:rsidP="00D2205B">
      <w:pPr>
        <w:spacing w:after="0" w:line="240" w:lineRule="auto"/>
        <w:jc w:val="both"/>
        <w:rPr>
          <w:lang w:val="en-GB" w:eastAsia="en-US"/>
        </w:rPr>
      </w:pPr>
    </w:p>
    <w:p w:rsidR="00B773FD" w:rsidRDefault="00B773FD" w:rsidP="00D2205B">
      <w:pPr>
        <w:spacing w:after="0" w:line="240" w:lineRule="auto"/>
        <w:jc w:val="both"/>
        <w:rPr>
          <w:lang w:val="en-GB" w:eastAsia="en-US"/>
        </w:rPr>
      </w:pPr>
      <w:r>
        <w:rPr>
          <w:lang w:val="en-GB" w:eastAsia="en-US"/>
        </w:rPr>
        <w:t xml:space="preserve">For the second point of view, if the RSTD measurement on the beam level is considered, the receive beam should also be taken into account. However the second point of view only considers the transmit beam </w:t>
      </w:r>
      <w:r w:rsidR="005261FA">
        <w:rPr>
          <w:lang w:val="en-GB" w:eastAsia="en-US"/>
        </w:rPr>
        <w:t xml:space="preserve">pair </w:t>
      </w:r>
      <w:r>
        <w:rPr>
          <w:lang w:val="en-GB" w:eastAsia="en-US"/>
        </w:rPr>
        <w:t>and ignores the receive beam.</w:t>
      </w:r>
    </w:p>
    <w:p w:rsidR="005920D4" w:rsidRDefault="005920D4" w:rsidP="00D2205B">
      <w:pPr>
        <w:spacing w:after="0" w:line="240" w:lineRule="auto"/>
        <w:jc w:val="both"/>
        <w:rPr>
          <w:lang w:val="en-GB" w:eastAsia="en-US"/>
        </w:rPr>
      </w:pPr>
    </w:p>
    <w:p w:rsidR="00B12DCE" w:rsidRDefault="00B12DCE" w:rsidP="00D2205B">
      <w:pPr>
        <w:spacing w:after="0" w:line="240" w:lineRule="auto"/>
        <w:jc w:val="both"/>
        <w:rPr>
          <w:lang w:val="en-GB" w:eastAsia="en-US"/>
        </w:rPr>
      </w:pPr>
      <w:r>
        <w:rPr>
          <w:lang w:val="en-GB" w:eastAsia="en-US"/>
        </w:rPr>
        <w:t>The second point of view may induce huge reporting overhead and it could be redu</w:t>
      </w:r>
      <w:r w:rsidR="000D4BC3">
        <w:rPr>
          <w:lang w:val="en-GB" w:eastAsia="en-US"/>
        </w:rPr>
        <w:t>ndant</w:t>
      </w:r>
      <w:r w:rsidR="00E66C46">
        <w:rPr>
          <w:lang w:val="en-GB" w:eastAsia="en-US"/>
        </w:rPr>
        <w:t xml:space="preserve">. We prefer </w:t>
      </w:r>
      <w:r w:rsidR="007D77E2">
        <w:rPr>
          <w:lang w:val="en-GB" w:eastAsia="en-US"/>
        </w:rPr>
        <w:t xml:space="preserve">to focus on the first point of view which is that the measurement is based on resource sets between TRPs. When the reporting number is greater than </w:t>
      </w:r>
      <w:r w:rsidR="00B51F11">
        <w:rPr>
          <w:lang w:val="en-GB" w:eastAsia="en-US"/>
        </w:rPr>
        <w:t>one</w:t>
      </w:r>
      <w:r w:rsidR="007D77E2">
        <w:rPr>
          <w:lang w:val="en-GB" w:eastAsia="en-US"/>
        </w:rPr>
        <w:t xml:space="preserve">, </w:t>
      </w:r>
      <w:r w:rsidR="00B51F11">
        <w:rPr>
          <w:lang w:val="en-GB" w:eastAsia="en-US"/>
        </w:rPr>
        <w:t xml:space="preserve">the network should treat that UE has capability </w:t>
      </w:r>
      <w:r w:rsidR="007D77E2">
        <w:rPr>
          <w:lang w:val="en-GB" w:eastAsia="en-US"/>
        </w:rPr>
        <w:t>for multipath measurement and reporting.</w:t>
      </w:r>
    </w:p>
    <w:p w:rsidR="00E81E54" w:rsidRDefault="00E81E54" w:rsidP="00D2205B">
      <w:pPr>
        <w:spacing w:after="0" w:line="240" w:lineRule="auto"/>
        <w:jc w:val="both"/>
        <w:rPr>
          <w:lang w:val="en-GB" w:eastAsia="en-US"/>
        </w:rPr>
      </w:pPr>
    </w:p>
    <w:p w:rsidR="00D2205B" w:rsidRDefault="00E81E54" w:rsidP="00D2205B">
      <w:pPr>
        <w:spacing w:after="0" w:line="240" w:lineRule="auto"/>
        <w:jc w:val="both"/>
        <w:rPr>
          <w:lang w:val="en-GB" w:eastAsia="en-US"/>
        </w:rPr>
      </w:pPr>
      <w:r w:rsidRPr="00350565">
        <w:rPr>
          <w:b/>
          <w:lang w:val="en-GB" w:eastAsia="en-US"/>
        </w:rPr>
        <w:t>Observation 2a-1</w:t>
      </w:r>
      <w:r>
        <w:rPr>
          <w:lang w:val="en-GB" w:eastAsia="en-US"/>
        </w:rPr>
        <w:t xml:space="preserve">: </w:t>
      </w:r>
      <w:r w:rsidR="00B773FD">
        <w:rPr>
          <w:lang w:val="en-GB" w:eastAsia="en-US"/>
        </w:rPr>
        <w:t>T</w:t>
      </w:r>
      <w:r>
        <w:rPr>
          <w:lang w:val="en-GB" w:eastAsia="en-US"/>
        </w:rPr>
        <w:t>here are two different point of views for RSTD measurement and reporting</w:t>
      </w:r>
    </w:p>
    <w:p w:rsidR="00AC64AA" w:rsidRDefault="00AC64AA" w:rsidP="00D2205B">
      <w:pPr>
        <w:spacing w:after="0" w:line="240" w:lineRule="auto"/>
        <w:jc w:val="both"/>
        <w:rPr>
          <w:lang w:val="en-GB" w:eastAsia="en-US"/>
        </w:rPr>
      </w:pPr>
    </w:p>
    <w:p w:rsidR="001B6C3B" w:rsidRDefault="00E81E54" w:rsidP="00D2205B">
      <w:pPr>
        <w:spacing w:after="0" w:line="240" w:lineRule="auto"/>
        <w:jc w:val="both"/>
        <w:rPr>
          <w:lang w:val="en-GB" w:eastAsia="en-US"/>
        </w:rPr>
      </w:pPr>
      <w:r w:rsidRPr="00350565">
        <w:rPr>
          <w:b/>
          <w:lang w:val="en-GB" w:eastAsia="en-US"/>
        </w:rPr>
        <w:t>Observation 2a-2</w:t>
      </w:r>
      <w:r>
        <w:rPr>
          <w:lang w:val="en-GB" w:eastAsia="en-US"/>
        </w:rPr>
        <w:t>:</w:t>
      </w:r>
      <w:r w:rsidR="00326FBD">
        <w:rPr>
          <w:lang w:val="en-GB" w:eastAsia="en-US"/>
        </w:rPr>
        <w:t xml:space="preserve"> The first point of view is that there is only single channel profile between a TRP and a certain UE. For each </w:t>
      </w:r>
      <w:r w:rsidR="00B773FD">
        <w:rPr>
          <w:lang w:val="en-GB" w:eastAsia="en-US"/>
        </w:rPr>
        <w:t xml:space="preserve">transmit </w:t>
      </w:r>
      <w:r w:rsidR="00326FBD">
        <w:rPr>
          <w:lang w:val="en-GB" w:eastAsia="en-US"/>
        </w:rPr>
        <w:t>beam, the UE may observe partial of the channel profile</w:t>
      </w:r>
    </w:p>
    <w:p w:rsidR="00E81E54" w:rsidRDefault="00E81E54" w:rsidP="00D2205B">
      <w:pPr>
        <w:spacing w:after="0" w:line="240" w:lineRule="auto"/>
        <w:jc w:val="both"/>
        <w:rPr>
          <w:lang w:val="en-GB" w:eastAsia="en-US"/>
        </w:rPr>
      </w:pPr>
    </w:p>
    <w:p w:rsidR="005920D4" w:rsidRDefault="005920D4" w:rsidP="00D2205B">
      <w:pPr>
        <w:spacing w:after="0" w:line="240" w:lineRule="auto"/>
        <w:jc w:val="both"/>
        <w:rPr>
          <w:lang w:val="en-GB" w:eastAsia="en-US"/>
        </w:rPr>
      </w:pPr>
      <w:r w:rsidRPr="005920D4">
        <w:rPr>
          <w:b/>
          <w:lang w:val="en-GB" w:eastAsia="en-US"/>
        </w:rPr>
        <w:t>Observation 2a-</w:t>
      </w:r>
      <w:r w:rsidR="00EC0AC4">
        <w:rPr>
          <w:b/>
          <w:lang w:val="en-GB" w:eastAsia="en-US"/>
        </w:rPr>
        <w:t>3</w:t>
      </w:r>
      <w:r>
        <w:rPr>
          <w:lang w:val="en-GB" w:eastAsia="en-US"/>
        </w:rPr>
        <w:t>: For the first point of view, to report RSTD number more than one is to report for the multipath measurement</w:t>
      </w:r>
    </w:p>
    <w:p w:rsidR="005920D4" w:rsidRDefault="005920D4" w:rsidP="00D2205B">
      <w:pPr>
        <w:spacing w:after="0" w:line="240" w:lineRule="auto"/>
        <w:jc w:val="both"/>
        <w:rPr>
          <w:lang w:val="en-GB" w:eastAsia="en-US"/>
        </w:rPr>
      </w:pPr>
    </w:p>
    <w:p w:rsidR="00E81E54" w:rsidRDefault="00326FBD" w:rsidP="00D2205B">
      <w:pPr>
        <w:spacing w:after="0" w:line="240" w:lineRule="auto"/>
        <w:jc w:val="both"/>
        <w:rPr>
          <w:lang w:val="en-GB" w:eastAsia="en-US"/>
        </w:rPr>
      </w:pPr>
      <w:r w:rsidRPr="00B94D9C">
        <w:rPr>
          <w:b/>
          <w:lang w:val="en-GB" w:eastAsia="en-US"/>
        </w:rPr>
        <w:t>Observation 2a-</w:t>
      </w:r>
      <w:r w:rsidR="00EC0AC4">
        <w:rPr>
          <w:b/>
          <w:lang w:val="en-GB" w:eastAsia="en-US"/>
        </w:rPr>
        <w:t>4</w:t>
      </w:r>
      <w:r>
        <w:rPr>
          <w:lang w:val="en-GB" w:eastAsia="en-US"/>
        </w:rPr>
        <w:t>: The secon</w:t>
      </w:r>
      <w:r w:rsidR="00B773FD">
        <w:rPr>
          <w:lang w:val="en-GB" w:eastAsia="en-US"/>
        </w:rPr>
        <w:t>d</w:t>
      </w:r>
      <w:r>
        <w:rPr>
          <w:lang w:val="en-GB" w:eastAsia="en-US"/>
        </w:rPr>
        <w:t xml:space="preserve"> point of view is that each transmit beam</w:t>
      </w:r>
      <w:r w:rsidR="00B773FD">
        <w:rPr>
          <w:lang w:val="en-GB" w:eastAsia="en-US"/>
        </w:rPr>
        <w:t xml:space="preserve"> between a TRP and a certain UE has its own channel profile</w:t>
      </w:r>
    </w:p>
    <w:p w:rsidR="00B773FD" w:rsidRDefault="00B773FD" w:rsidP="00D2205B">
      <w:pPr>
        <w:spacing w:after="0" w:line="240" w:lineRule="auto"/>
        <w:jc w:val="both"/>
        <w:rPr>
          <w:lang w:val="en-GB" w:eastAsia="en-US"/>
        </w:rPr>
      </w:pPr>
    </w:p>
    <w:p w:rsidR="00B773FD" w:rsidRDefault="00B773FD" w:rsidP="00D2205B">
      <w:pPr>
        <w:spacing w:after="0" w:line="240" w:lineRule="auto"/>
        <w:jc w:val="both"/>
        <w:rPr>
          <w:lang w:val="en-GB" w:eastAsia="en-US"/>
        </w:rPr>
      </w:pPr>
      <w:r w:rsidRPr="00B94D9C">
        <w:rPr>
          <w:b/>
          <w:lang w:val="en-GB" w:eastAsia="en-US"/>
        </w:rPr>
        <w:t>Observation 2a-</w:t>
      </w:r>
      <w:r w:rsidR="00EC0AC4">
        <w:rPr>
          <w:b/>
          <w:lang w:val="en-GB" w:eastAsia="en-US"/>
        </w:rPr>
        <w:t>5</w:t>
      </w:r>
      <w:r>
        <w:rPr>
          <w:lang w:val="en-GB" w:eastAsia="en-US"/>
        </w:rPr>
        <w:t xml:space="preserve">: </w:t>
      </w:r>
      <w:r w:rsidR="00B94D9C">
        <w:rPr>
          <w:lang w:val="en-GB" w:eastAsia="en-US"/>
        </w:rPr>
        <w:t xml:space="preserve">The </w:t>
      </w:r>
      <w:r>
        <w:rPr>
          <w:lang w:val="en-GB" w:eastAsia="en-US"/>
        </w:rPr>
        <w:t>second point of view</w:t>
      </w:r>
      <w:r w:rsidR="00B94D9C">
        <w:rPr>
          <w:lang w:val="en-GB" w:eastAsia="en-US"/>
        </w:rPr>
        <w:t xml:space="preserve"> for considering the</w:t>
      </w:r>
      <w:r>
        <w:rPr>
          <w:lang w:val="en-GB" w:eastAsia="en-US"/>
        </w:rPr>
        <w:t xml:space="preserve"> beam level </w:t>
      </w:r>
      <w:r w:rsidR="00B94D9C">
        <w:rPr>
          <w:lang w:val="en-GB" w:eastAsia="en-US"/>
        </w:rPr>
        <w:t xml:space="preserve">RSTD measurement </w:t>
      </w:r>
      <w:r>
        <w:rPr>
          <w:lang w:val="en-GB" w:eastAsia="en-US"/>
        </w:rPr>
        <w:t>ignores the receive beam</w:t>
      </w:r>
    </w:p>
    <w:p w:rsidR="00B773FD" w:rsidRDefault="00B773FD" w:rsidP="00D2205B">
      <w:pPr>
        <w:spacing w:after="0" w:line="240" w:lineRule="auto"/>
        <w:jc w:val="both"/>
        <w:rPr>
          <w:lang w:val="en-GB" w:eastAsia="en-US"/>
        </w:rPr>
      </w:pPr>
    </w:p>
    <w:p w:rsidR="00B51F11" w:rsidRDefault="00EC0AC4" w:rsidP="00B51F11">
      <w:pPr>
        <w:spacing w:after="0" w:line="240" w:lineRule="auto"/>
        <w:jc w:val="both"/>
        <w:rPr>
          <w:lang w:val="en-GB" w:eastAsia="en-US"/>
        </w:rPr>
      </w:pPr>
      <w:r w:rsidRPr="00B51F11">
        <w:rPr>
          <w:b/>
          <w:lang w:val="en-GB" w:eastAsia="en-US"/>
        </w:rPr>
        <w:t>Proposal 2a-1</w:t>
      </w:r>
      <w:r>
        <w:rPr>
          <w:lang w:val="en-GB" w:eastAsia="en-US"/>
        </w:rPr>
        <w:t>:</w:t>
      </w:r>
      <w:r w:rsidR="00B12DCE">
        <w:rPr>
          <w:lang w:val="en-GB" w:eastAsia="en-US"/>
        </w:rPr>
        <w:t xml:space="preserve"> </w:t>
      </w:r>
      <w:r w:rsidR="00B51F11">
        <w:rPr>
          <w:lang w:val="en-GB" w:eastAsia="en-US"/>
        </w:rPr>
        <w:t>For the measurement based on resource sets between TRPs, when the reporting number is greater than one, the network should treat that the UE has capability for multipath measurement and reporting</w:t>
      </w:r>
    </w:p>
    <w:p w:rsidR="00326FBD" w:rsidRPr="00E81E54" w:rsidRDefault="00326FBD" w:rsidP="00D2205B">
      <w:pPr>
        <w:spacing w:after="0" w:line="240" w:lineRule="auto"/>
        <w:jc w:val="both"/>
        <w:rPr>
          <w:lang w:val="en-GB" w:eastAsia="en-US"/>
        </w:rPr>
      </w:pPr>
    </w:p>
    <w:bookmarkEnd w:id="3"/>
    <w:bookmarkEnd w:id="4"/>
    <w:bookmarkEnd w:id="5"/>
    <w:bookmarkEnd w:id="6"/>
    <w:bookmarkEnd w:id="7"/>
    <w:bookmarkEnd w:id="8"/>
    <w:bookmarkEnd w:id="9"/>
    <w:p w:rsidR="00B62D09" w:rsidRDefault="00B62D09" w:rsidP="00B62D09">
      <w:pPr>
        <w:pStyle w:val="Heading2"/>
        <w:spacing w:before="0" w:after="120"/>
        <w:ind w:left="1138" w:hanging="1138"/>
        <w:rPr>
          <w:b/>
          <w:sz w:val="28"/>
          <w:szCs w:val="28"/>
        </w:rPr>
      </w:pPr>
      <w:r w:rsidRPr="00B62D09">
        <w:rPr>
          <w:b/>
          <w:sz w:val="28"/>
          <w:szCs w:val="28"/>
        </w:rPr>
        <w:t>2</w:t>
      </w:r>
      <w:r w:rsidR="00F12ED6">
        <w:rPr>
          <w:b/>
          <w:sz w:val="28"/>
          <w:szCs w:val="28"/>
        </w:rPr>
        <w:t>b</w:t>
      </w:r>
      <w:r w:rsidRPr="00B62D09">
        <w:rPr>
          <w:b/>
          <w:sz w:val="28"/>
          <w:szCs w:val="28"/>
        </w:rPr>
        <w:t xml:space="preserve"> </w:t>
      </w:r>
      <w:r w:rsidR="00003F1B">
        <w:rPr>
          <w:b/>
          <w:sz w:val="28"/>
          <w:szCs w:val="28"/>
        </w:rPr>
        <w:t>Q</w:t>
      </w:r>
      <w:r w:rsidR="009E044B">
        <w:rPr>
          <w:b/>
          <w:sz w:val="28"/>
          <w:szCs w:val="28"/>
        </w:rPr>
        <w:t>uality metric</w:t>
      </w:r>
    </w:p>
    <w:p w:rsidR="000E5546" w:rsidRDefault="000E5546" w:rsidP="00B04646">
      <w:pPr>
        <w:spacing w:after="0" w:line="240" w:lineRule="auto"/>
        <w:jc w:val="both"/>
        <w:rPr>
          <w:lang w:val="en-GB" w:eastAsia="en-US"/>
        </w:rPr>
      </w:pPr>
      <w:r>
        <w:rPr>
          <w:lang w:val="en-GB" w:eastAsia="en-US"/>
        </w:rPr>
        <w:t xml:space="preserve">In LTE, the LPP has defined the quality metric for RSTD measurement. In NR, the larger measurement bandwidth is achievable due to the larger SCS. It is also known that the measurement bandwidth determines the estimation resolution. </w:t>
      </w:r>
      <w:r w:rsidR="00910885">
        <w:rPr>
          <w:lang w:val="en-GB" w:eastAsia="en-US"/>
        </w:rPr>
        <w:t>Therefore, the quality metric needs to be adjusted accordingly.</w:t>
      </w:r>
    </w:p>
    <w:p w:rsidR="003E58B3" w:rsidRDefault="003E58B3" w:rsidP="00B04646">
      <w:pPr>
        <w:spacing w:after="0" w:line="240" w:lineRule="auto"/>
        <w:jc w:val="both"/>
        <w:rPr>
          <w:lang w:val="en-GB" w:eastAsia="en-US"/>
        </w:rPr>
      </w:pPr>
    </w:p>
    <w:p w:rsidR="003E58B3" w:rsidRDefault="003E58B3" w:rsidP="00B04646">
      <w:pPr>
        <w:spacing w:after="0" w:line="240" w:lineRule="auto"/>
        <w:jc w:val="both"/>
        <w:rPr>
          <w:lang w:val="en-GB" w:eastAsia="en-US"/>
        </w:rPr>
      </w:pPr>
      <w:r>
        <w:rPr>
          <w:lang w:val="en-GB" w:eastAsia="en-US"/>
        </w:rPr>
        <w:t>One solution is to define a scaling factor</w:t>
      </w:r>
      <w:r w:rsidR="00EE6363">
        <w:rPr>
          <w:lang w:val="en-GB" w:eastAsia="en-US"/>
        </w:rPr>
        <w:t>, 1/k, t</w:t>
      </w:r>
      <w:r w:rsidR="004F5FFD">
        <w:rPr>
          <w:lang w:val="en-GB" w:eastAsia="en-US"/>
        </w:rPr>
        <w:t xml:space="preserve">o scale the </w:t>
      </w:r>
      <w:r w:rsidR="004F5FFD" w:rsidRPr="006A3C5A">
        <w:rPr>
          <w:i/>
          <w:lang w:val="en-GB" w:eastAsia="en-US"/>
        </w:rPr>
        <w:t>Resolution</w:t>
      </w:r>
      <w:r w:rsidR="004F5FFD">
        <w:rPr>
          <w:lang w:val="en-GB" w:eastAsia="en-US"/>
        </w:rPr>
        <w:t xml:space="preserve"> </w:t>
      </w:r>
      <w:r>
        <w:rPr>
          <w:lang w:val="en-GB" w:eastAsia="en-US"/>
        </w:rPr>
        <w:t>so that for different SCS, di</w:t>
      </w:r>
      <w:r w:rsidR="004F5FFD">
        <w:rPr>
          <w:lang w:val="en-GB" w:eastAsia="en-US"/>
        </w:rPr>
        <w:t>fferent scaling factor applies. One issue is whether the non-linear steps should be considered.</w:t>
      </w:r>
    </w:p>
    <w:p w:rsidR="000E5546" w:rsidRDefault="000E5546" w:rsidP="00B04646">
      <w:pPr>
        <w:spacing w:after="0" w:line="240" w:lineRule="auto"/>
        <w:jc w:val="both"/>
        <w:rPr>
          <w:lang w:val="en-GB" w:eastAsia="en-US"/>
        </w:rPr>
      </w:pPr>
    </w:p>
    <w:p w:rsidR="00EE6363" w:rsidRDefault="00EE6363" w:rsidP="00B04646">
      <w:pPr>
        <w:spacing w:after="120" w:line="240" w:lineRule="auto"/>
        <w:jc w:val="both"/>
        <w:rPr>
          <w:lang w:val="en-GB" w:eastAsia="en-US"/>
        </w:rPr>
      </w:pPr>
      <w:r>
        <w:rPr>
          <w:lang w:val="en-GB" w:eastAsia="en-US"/>
        </w:rPr>
        <w:t xml:space="preserve">The current values for </w:t>
      </w:r>
      <w:r w:rsidRPr="006A3C5A">
        <w:rPr>
          <w:i/>
          <w:lang w:val="en-GB" w:eastAsia="en-US"/>
        </w:rPr>
        <w:t>Resolution</w:t>
      </w:r>
      <w:r>
        <w:rPr>
          <w:lang w:val="en-GB" w:eastAsia="en-US"/>
        </w:rPr>
        <w:t xml:space="preserve"> in LPP is 5m (</w:t>
      </w:r>
      <w:r w:rsidRPr="009A4272">
        <w:rPr>
          <w:b/>
          <w:lang w:val="en-GB" w:eastAsia="en-US"/>
        </w:rPr>
        <w:t>1</w:t>
      </w:r>
      <w:r>
        <w:rPr>
          <w:lang w:val="en-GB" w:eastAsia="en-US"/>
        </w:rPr>
        <w:t>*5m), 10m (</w:t>
      </w:r>
      <w:r w:rsidRPr="009A4272">
        <w:rPr>
          <w:b/>
          <w:lang w:val="en-GB" w:eastAsia="en-US"/>
        </w:rPr>
        <w:t>2</w:t>
      </w:r>
      <w:r>
        <w:rPr>
          <w:lang w:val="en-GB" w:eastAsia="en-US"/>
        </w:rPr>
        <w:t>*5m), 20m (</w:t>
      </w:r>
      <w:r w:rsidRPr="009A4272">
        <w:rPr>
          <w:b/>
          <w:lang w:val="en-GB" w:eastAsia="en-US"/>
        </w:rPr>
        <w:t>4</w:t>
      </w:r>
      <w:r>
        <w:rPr>
          <w:lang w:val="en-GB" w:eastAsia="en-US"/>
        </w:rPr>
        <w:t>*5m) and 30m (</w:t>
      </w:r>
      <w:r w:rsidRPr="009A4272">
        <w:rPr>
          <w:b/>
          <w:lang w:val="en-GB" w:eastAsia="en-US"/>
        </w:rPr>
        <w:t>6</w:t>
      </w:r>
      <w:r>
        <w:rPr>
          <w:lang w:val="en-GB" w:eastAsia="en-US"/>
        </w:rPr>
        <w:t>*5m). Basically this is not constructed by purely uniform steps. Let’s scale with the multiples (coefficient) of 5m for analysis.</w:t>
      </w:r>
      <w:r w:rsidR="00925D3F">
        <w:rPr>
          <w:lang w:val="en-GB" w:eastAsia="en-US"/>
        </w:rPr>
        <w:t xml:space="preserve"> We have the following table,</w:t>
      </w:r>
    </w:p>
    <w:tbl>
      <w:tblPr>
        <w:tblStyle w:val="TableGrid"/>
        <w:tblW w:w="0" w:type="auto"/>
        <w:jc w:val="center"/>
        <w:tblLook w:val="04A0" w:firstRow="1" w:lastRow="0" w:firstColumn="1" w:lastColumn="0" w:noHBand="0" w:noVBand="1"/>
      </w:tblPr>
      <w:tblGrid>
        <w:gridCol w:w="1345"/>
        <w:gridCol w:w="990"/>
        <w:gridCol w:w="990"/>
        <w:gridCol w:w="990"/>
        <w:gridCol w:w="1080"/>
      </w:tblGrid>
      <w:tr w:rsidR="00EE6363" w:rsidTr="00925D3F">
        <w:trPr>
          <w:jc w:val="center"/>
        </w:trPr>
        <w:tc>
          <w:tcPr>
            <w:tcW w:w="1345" w:type="dxa"/>
          </w:tcPr>
          <w:p w:rsidR="00EE6363" w:rsidRDefault="00EE6363" w:rsidP="00EE6363">
            <w:pPr>
              <w:spacing w:after="0" w:line="240" w:lineRule="auto"/>
              <w:jc w:val="both"/>
              <w:rPr>
                <w:lang w:val="en-GB" w:eastAsia="en-US"/>
              </w:rPr>
            </w:pPr>
            <w:r>
              <w:rPr>
                <w:lang w:val="en-GB" w:eastAsia="en-US"/>
              </w:rPr>
              <w:t>1/k = 1</w:t>
            </w:r>
          </w:p>
        </w:tc>
        <w:tc>
          <w:tcPr>
            <w:tcW w:w="990" w:type="dxa"/>
          </w:tcPr>
          <w:p w:rsidR="00EE6363" w:rsidRDefault="00EE6363" w:rsidP="00AA0E79">
            <w:pPr>
              <w:spacing w:after="0" w:line="240" w:lineRule="auto"/>
              <w:jc w:val="both"/>
              <w:rPr>
                <w:lang w:val="en-GB" w:eastAsia="en-US"/>
              </w:rPr>
            </w:pPr>
            <w:r>
              <w:rPr>
                <w:lang w:val="en-GB" w:eastAsia="en-US"/>
              </w:rPr>
              <w:t>1</w:t>
            </w:r>
          </w:p>
        </w:tc>
        <w:tc>
          <w:tcPr>
            <w:tcW w:w="990" w:type="dxa"/>
          </w:tcPr>
          <w:p w:rsidR="00EE6363" w:rsidRDefault="00EE6363" w:rsidP="00AA0E79">
            <w:pPr>
              <w:spacing w:after="0" w:line="240" w:lineRule="auto"/>
              <w:jc w:val="both"/>
              <w:rPr>
                <w:lang w:val="en-GB" w:eastAsia="en-US"/>
              </w:rPr>
            </w:pPr>
            <w:r>
              <w:rPr>
                <w:lang w:val="en-GB" w:eastAsia="en-US"/>
              </w:rPr>
              <w:t>2</w:t>
            </w:r>
          </w:p>
        </w:tc>
        <w:tc>
          <w:tcPr>
            <w:tcW w:w="990" w:type="dxa"/>
          </w:tcPr>
          <w:p w:rsidR="00EE6363" w:rsidRDefault="00EE6363" w:rsidP="00AA0E79">
            <w:pPr>
              <w:spacing w:after="0" w:line="240" w:lineRule="auto"/>
              <w:jc w:val="both"/>
              <w:rPr>
                <w:lang w:val="en-GB" w:eastAsia="en-US"/>
              </w:rPr>
            </w:pPr>
            <w:r>
              <w:rPr>
                <w:lang w:val="en-GB" w:eastAsia="en-US"/>
              </w:rPr>
              <w:t>4</w:t>
            </w:r>
          </w:p>
        </w:tc>
        <w:tc>
          <w:tcPr>
            <w:tcW w:w="1080" w:type="dxa"/>
          </w:tcPr>
          <w:p w:rsidR="00EE6363" w:rsidRDefault="00EE6363" w:rsidP="00AA0E79">
            <w:pPr>
              <w:spacing w:after="0" w:line="240" w:lineRule="auto"/>
              <w:jc w:val="both"/>
              <w:rPr>
                <w:lang w:val="en-GB" w:eastAsia="en-US"/>
              </w:rPr>
            </w:pPr>
            <w:r>
              <w:rPr>
                <w:lang w:val="en-GB" w:eastAsia="en-US"/>
              </w:rPr>
              <w:t>6</w:t>
            </w:r>
          </w:p>
        </w:tc>
      </w:tr>
      <w:tr w:rsidR="00EE6363" w:rsidTr="00925D3F">
        <w:trPr>
          <w:jc w:val="center"/>
        </w:trPr>
        <w:tc>
          <w:tcPr>
            <w:tcW w:w="1345" w:type="dxa"/>
          </w:tcPr>
          <w:p w:rsidR="00EE6363" w:rsidRDefault="00EE6363" w:rsidP="00AA0E79">
            <w:pPr>
              <w:spacing w:after="0" w:line="240" w:lineRule="auto"/>
              <w:jc w:val="both"/>
              <w:rPr>
                <w:lang w:val="en-GB" w:eastAsia="en-US"/>
              </w:rPr>
            </w:pPr>
            <w:r>
              <w:rPr>
                <w:lang w:val="en-GB" w:eastAsia="en-US"/>
              </w:rPr>
              <w:t>1/k = 0.5</w:t>
            </w:r>
          </w:p>
        </w:tc>
        <w:tc>
          <w:tcPr>
            <w:tcW w:w="990" w:type="dxa"/>
          </w:tcPr>
          <w:p w:rsidR="00EE6363" w:rsidRDefault="00EE6363" w:rsidP="00AA0E79">
            <w:pPr>
              <w:spacing w:after="0" w:line="240" w:lineRule="auto"/>
              <w:jc w:val="both"/>
              <w:rPr>
                <w:lang w:val="en-GB" w:eastAsia="en-US"/>
              </w:rPr>
            </w:pPr>
            <w:r>
              <w:rPr>
                <w:lang w:val="en-GB" w:eastAsia="en-US"/>
              </w:rPr>
              <w:t>0.5</w:t>
            </w:r>
          </w:p>
        </w:tc>
        <w:tc>
          <w:tcPr>
            <w:tcW w:w="990" w:type="dxa"/>
          </w:tcPr>
          <w:p w:rsidR="00EE6363" w:rsidRDefault="00EE6363" w:rsidP="00AA0E79">
            <w:pPr>
              <w:spacing w:after="0" w:line="240" w:lineRule="auto"/>
              <w:jc w:val="both"/>
              <w:rPr>
                <w:lang w:val="en-GB" w:eastAsia="en-US"/>
              </w:rPr>
            </w:pPr>
            <w:r>
              <w:rPr>
                <w:lang w:val="en-GB" w:eastAsia="en-US"/>
              </w:rPr>
              <w:t>1</w:t>
            </w:r>
          </w:p>
        </w:tc>
        <w:tc>
          <w:tcPr>
            <w:tcW w:w="990" w:type="dxa"/>
          </w:tcPr>
          <w:p w:rsidR="00EE6363" w:rsidRDefault="00EE6363" w:rsidP="00AA0E79">
            <w:pPr>
              <w:spacing w:after="0" w:line="240" w:lineRule="auto"/>
              <w:jc w:val="both"/>
              <w:rPr>
                <w:lang w:val="en-GB" w:eastAsia="en-US"/>
              </w:rPr>
            </w:pPr>
            <w:r>
              <w:rPr>
                <w:lang w:val="en-GB" w:eastAsia="en-US"/>
              </w:rPr>
              <w:t>2</w:t>
            </w:r>
          </w:p>
        </w:tc>
        <w:tc>
          <w:tcPr>
            <w:tcW w:w="1080" w:type="dxa"/>
          </w:tcPr>
          <w:p w:rsidR="00EE6363" w:rsidRDefault="00EE6363" w:rsidP="00AA0E79">
            <w:pPr>
              <w:spacing w:after="0" w:line="240" w:lineRule="auto"/>
              <w:jc w:val="both"/>
              <w:rPr>
                <w:lang w:val="en-GB" w:eastAsia="en-US"/>
              </w:rPr>
            </w:pPr>
            <w:r>
              <w:rPr>
                <w:lang w:val="en-GB" w:eastAsia="en-US"/>
              </w:rPr>
              <w:t>3</w:t>
            </w:r>
          </w:p>
        </w:tc>
      </w:tr>
      <w:tr w:rsidR="00EE6363" w:rsidTr="00925D3F">
        <w:trPr>
          <w:jc w:val="center"/>
        </w:trPr>
        <w:tc>
          <w:tcPr>
            <w:tcW w:w="1345" w:type="dxa"/>
          </w:tcPr>
          <w:p w:rsidR="00EE6363" w:rsidRDefault="00EE6363" w:rsidP="00AA0E79">
            <w:pPr>
              <w:spacing w:after="0" w:line="240" w:lineRule="auto"/>
              <w:jc w:val="both"/>
              <w:rPr>
                <w:lang w:val="en-GB" w:eastAsia="en-US"/>
              </w:rPr>
            </w:pPr>
            <w:r>
              <w:rPr>
                <w:lang w:val="en-GB" w:eastAsia="en-US"/>
              </w:rPr>
              <w:t>1/k = 0.25</w:t>
            </w:r>
          </w:p>
        </w:tc>
        <w:tc>
          <w:tcPr>
            <w:tcW w:w="990" w:type="dxa"/>
          </w:tcPr>
          <w:p w:rsidR="00EE6363" w:rsidRDefault="00EE6363" w:rsidP="00AA0E79">
            <w:pPr>
              <w:spacing w:after="0" w:line="240" w:lineRule="auto"/>
              <w:jc w:val="both"/>
              <w:rPr>
                <w:lang w:val="en-GB" w:eastAsia="en-US"/>
              </w:rPr>
            </w:pPr>
            <w:r>
              <w:rPr>
                <w:lang w:val="en-GB" w:eastAsia="en-US"/>
              </w:rPr>
              <w:t>0.25</w:t>
            </w:r>
          </w:p>
        </w:tc>
        <w:tc>
          <w:tcPr>
            <w:tcW w:w="990" w:type="dxa"/>
          </w:tcPr>
          <w:p w:rsidR="00EE6363" w:rsidRDefault="00EE6363" w:rsidP="00AA0E79">
            <w:pPr>
              <w:spacing w:after="0" w:line="240" w:lineRule="auto"/>
              <w:jc w:val="both"/>
              <w:rPr>
                <w:lang w:val="en-GB" w:eastAsia="en-US"/>
              </w:rPr>
            </w:pPr>
            <w:r>
              <w:rPr>
                <w:lang w:val="en-GB" w:eastAsia="en-US"/>
              </w:rPr>
              <w:t>0.5</w:t>
            </w:r>
          </w:p>
        </w:tc>
        <w:tc>
          <w:tcPr>
            <w:tcW w:w="990" w:type="dxa"/>
          </w:tcPr>
          <w:p w:rsidR="00EE6363" w:rsidRDefault="00EE6363" w:rsidP="00AA0E79">
            <w:pPr>
              <w:spacing w:after="0" w:line="240" w:lineRule="auto"/>
              <w:jc w:val="both"/>
              <w:rPr>
                <w:lang w:val="en-GB" w:eastAsia="en-US"/>
              </w:rPr>
            </w:pPr>
            <w:r>
              <w:rPr>
                <w:lang w:val="en-GB" w:eastAsia="en-US"/>
              </w:rPr>
              <w:t>1</w:t>
            </w:r>
          </w:p>
        </w:tc>
        <w:tc>
          <w:tcPr>
            <w:tcW w:w="1080" w:type="dxa"/>
          </w:tcPr>
          <w:p w:rsidR="00EE6363" w:rsidRDefault="00EE6363" w:rsidP="00AA0E79">
            <w:pPr>
              <w:spacing w:after="0" w:line="240" w:lineRule="auto"/>
              <w:jc w:val="both"/>
              <w:rPr>
                <w:lang w:val="en-GB" w:eastAsia="en-US"/>
              </w:rPr>
            </w:pPr>
            <w:r>
              <w:rPr>
                <w:lang w:val="en-GB" w:eastAsia="en-US"/>
              </w:rPr>
              <w:t>1.5</w:t>
            </w:r>
          </w:p>
        </w:tc>
      </w:tr>
      <w:tr w:rsidR="00EE6363" w:rsidTr="00925D3F">
        <w:trPr>
          <w:jc w:val="center"/>
        </w:trPr>
        <w:tc>
          <w:tcPr>
            <w:tcW w:w="1345" w:type="dxa"/>
          </w:tcPr>
          <w:p w:rsidR="00EE6363" w:rsidRDefault="00EE6363" w:rsidP="00AA0E79">
            <w:pPr>
              <w:spacing w:after="0" w:line="240" w:lineRule="auto"/>
              <w:jc w:val="both"/>
              <w:rPr>
                <w:lang w:val="en-GB" w:eastAsia="en-US"/>
              </w:rPr>
            </w:pPr>
            <w:r>
              <w:rPr>
                <w:lang w:val="en-GB" w:eastAsia="en-US"/>
              </w:rPr>
              <w:t>1/k = 0.125</w:t>
            </w:r>
          </w:p>
        </w:tc>
        <w:tc>
          <w:tcPr>
            <w:tcW w:w="990" w:type="dxa"/>
          </w:tcPr>
          <w:p w:rsidR="00EE6363" w:rsidRDefault="00EE6363" w:rsidP="00AA0E79">
            <w:pPr>
              <w:spacing w:after="0" w:line="240" w:lineRule="auto"/>
              <w:jc w:val="both"/>
              <w:rPr>
                <w:lang w:val="en-GB" w:eastAsia="en-US"/>
              </w:rPr>
            </w:pPr>
            <w:r>
              <w:rPr>
                <w:lang w:val="en-GB" w:eastAsia="en-US"/>
              </w:rPr>
              <w:t>0.125</w:t>
            </w:r>
          </w:p>
        </w:tc>
        <w:tc>
          <w:tcPr>
            <w:tcW w:w="990" w:type="dxa"/>
          </w:tcPr>
          <w:p w:rsidR="00EE6363" w:rsidRDefault="00EE6363" w:rsidP="00AA0E79">
            <w:pPr>
              <w:spacing w:after="0" w:line="240" w:lineRule="auto"/>
              <w:jc w:val="both"/>
              <w:rPr>
                <w:lang w:val="en-GB" w:eastAsia="en-US"/>
              </w:rPr>
            </w:pPr>
            <w:r>
              <w:rPr>
                <w:lang w:val="en-GB" w:eastAsia="en-US"/>
              </w:rPr>
              <w:t>0.25</w:t>
            </w:r>
          </w:p>
        </w:tc>
        <w:tc>
          <w:tcPr>
            <w:tcW w:w="990" w:type="dxa"/>
          </w:tcPr>
          <w:p w:rsidR="00EE6363" w:rsidRDefault="00EE6363" w:rsidP="00AA0E79">
            <w:pPr>
              <w:spacing w:after="0" w:line="240" w:lineRule="auto"/>
              <w:jc w:val="both"/>
              <w:rPr>
                <w:lang w:val="en-GB" w:eastAsia="en-US"/>
              </w:rPr>
            </w:pPr>
            <w:r>
              <w:rPr>
                <w:lang w:val="en-GB" w:eastAsia="en-US"/>
              </w:rPr>
              <w:t>0.5</w:t>
            </w:r>
          </w:p>
        </w:tc>
        <w:tc>
          <w:tcPr>
            <w:tcW w:w="1080" w:type="dxa"/>
          </w:tcPr>
          <w:p w:rsidR="00EE6363" w:rsidRDefault="00EE6363" w:rsidP="00AA0E79">
            <w:pPr>
              <w:spacing w:after="0" w:line="240" w:lineRule="auto"/>
              <w:jc w:val="both"/>
              <w:rPr>
                <w:lang w:val="en-GB" w:eastAsia="en-US"/>
              </w:rPr>
            </w:pPr>
            <w:r>
              <w:rPr>
                <w:lang w:val="en-GB" w:eastAsia="en-US"/>
              </w:rPr>
              <w:t>0.75</w:t>
            </w:r>
          </w:p>
        </w:tc>
      </w:tr>
    </w:tbl>
    <w:p w:rsidR="00EE6363" w:rsidRDefault="00EE6363" w:rsidP="00AA0E79">
      <w:pPr>
        <w:spacing w:after="0" w:line="240" w:lineRule="auto"/>
        <w:jc w:val="both"/>
        <w:rPr>
          <w:lang w:val="en-GB" w:eastAsia="en-US"/>
        </w:rPr>
      </w:pPr>
    </w:p>
    <w:p w:rsidR="00AA0E79" w:rsidRDefault="00EE6363" w:rsidP="00AA0E79">
      <w:pPr>
        <w:spacing w:after="0" w:line="240" w:lineRule="auto"/>
        <w:jc w:val="both"/>
        <w:rPr>
          <w:lang w:val="en-GB" w:eastAsia="en-US"/>
        </w:rPr>
      </w:pPr>
      <w:r>
        <w:rPr>
          <w:lang w:val="en-GB" w:eastAsia="en-US"/>
        </w:rPr>
        <w:t>To collect all the coeffic</w:t>
      </w:r>
      <w:r w:rsidR="00A871A5">
        <w:rPr>
          <w:lang w:val="en-GB" w:eastAsia="en-US"/>
        </w:rPr>
        <w:t>i</w:t>
      </w:r>
      <w:r>
        <w:rPr>
          <w:lang w:val="en-GB" w:eastAsia="en-US"/>
        </w:rPr>
        <w:t>e</w:t>
      </w:r>
      <w:r w:rsidR="00A871A5">
        <w:rPr>
          <w:lang w:val="en-GB" w:eastAsia="en-US"/>
        </w:rPr>
        <w:t>nts</w:t>
      </w:r>
      <w:r>
        <w:rPr>
          <w:lang w:val="en-GB" w:eastAsia="en-US"/>
        </w:rPr>
        <w:t xml:space="preserve"> by following the increasing value, we see that,</w:t>
      </w:r>
    </w:p>
    <w:p w:rsidR="00EE6363" w:rsidRPr="00EE6363" w:rsidRDefault="00EE6363" w:rsidP="00EE6363">
      <w:pPr>
        <w:pStyle w:val="ListParagraph"/>
        <w:numPr>
          <w:ilvl w:val="0"/>
          <w:numId w:val="45"/>
        </w:numPr>
        <w:spacing w:after="120" w:line="240" w:lineRule="auto"/>
        <w:ind w:left="1008"/>
        <w:jc w:val="both"/>
        <w:rPr>
          <w:lang w:val="en-GB" w:eastAsia="en-US"/>
        </w:rPr>
      </w:pPr>
      <w:r w:rsidRPr="00EE6363">
        <w:rPr>
          <w:lang w:val="en-GB" w:eastAsia="en-US"/>
        </w:rPr>
        <w:t>0.125, 0,25, 0.5, 0.75, 1, 1.5, 2, 3, 4, 6</w:t>
      </w:r>
    </w:p>
    <w:p w:rsidR="00EE6363" w:rsidRDefault="00EE6363" w:rsidP="00EE6363">
      <w:pPr>
        <w:spacing w:after="0" w:line="240" w:lineRule="auto"/>
        <w:jc w:val="both"/>
        <w:rPr>
          <w:lang w:val="en-GB" w:eastAsia="en-US"/>
        </w:rPr>
      </w:pPr>
      <w:r>
        <w:rPr>
          <w:lang w:val="en-GB" w:eastAsia="en-US"/>
        </w:rPr>
        <w:t>S</w:t>
      </w:r>
      <w:r w:rsidR="006A3C5A">
        <w:rPr>
          <w:lang w:val="en-GB" w:eastAsia="en-US"/>
        </w:rPr>
        <w:t xml:space="preserve">o this is actually a set of </w:t>
      </w:r>
      <w:r>
        <w:rPr>
          <w:lang w:val="en-GB" w:eastAsia="en-US"/>
        </w:rPr>
        <w:t>non-linear steps when scaling factor</w:t>
      </w:r>
      <w:r w:rsidR="00A871A5">
        <w:rPr>
          <w:lang w:val="en-GB" w:eastAsia="en-US"/>
        </w:rPr>
        <w:t>s</w:t>
      </w:r>
      <w:r>
        <w:rPr>
          <w:lang w:val="en-GB" w:eastAsia="en-US"/>
        </w:rPr>
        <w:t xml:space="preserve"> appl</w:t>
      </w:r>
      <w:r w:rsidR="00A871A5">
        <w:rPr>
          <w:lang w:val="en-GB" w:eastAsia="en-US"/>
        </w:rPr>
        <w:t>y</w:t>
      </w:r>
      <w:r>
        <w:rPr>
          <w:lang w:val="en-GB" w:eastAsia="en-US"/>
        </w:rPr>
        <w:t xml:space="preserve">. </w:t>
      </w:r>
      <w:r w:rsidR="00762B8A">
        <w:rPr>
          <w:lang w:val="en-GB" w:eastAsia="en-US"/>
        </w:rPr>
        <w:t xml:space="preserve">As such there is no need to further consider non-linear steps since the non-linear steps for </w:t>
      </w:r>
      <w:r w:rsidR="00762B8A" w:rsidRPr="006A3C5A">
        <w:rPr>
          <w:i/>
          <w:lang w:val="en-GB" w:eastAsia="en-US"/>
        </w:rPr>
        <w:t>Resolution</w:t>
      </w:r>
      <w:r w:rsidR="00762B8A">
        <w:rPr>
          <w:lang w:val="en-GB" w:eastAsia="en-US"/>
        </w:rPr>
        <w:t xml:space="preserve"> have been introduced through the scaling factor.</w:t>
      </w:r>
    </w:p>
    <w:p w:rsidR="00EE6363" w:rsidRDefault="00EE6363" w:rsidP="00EE6363">
      <w:pPr>
        <w:spacing w:after="0" w:line="240" w:lineRule="auto"/>
        <w:ind w:left="284"/>
        <w:jc w:val="both"/>
        <w:rPr>
          <w:lang w:val="en-GB" w:eastAsia="en-US"/>
        </w:rPr>
      </w:pPr>
      <w:r>
        <w:rPr>
          <w:lang w:val="en-GB" w:eastAsia="en-US"/>
        </w:rPr>
        <w:t xml:space="preserve"> </w:t>
      </w:r>
    </w:p>
    <w:p w:rsidR="00EE6363" w:rsidRDefault="00A871A5" w:rsidP="00AA0E79">
      <w:pPr>
        <w:spacing w:after="0" w:line="240" w:lineRule="auto"/>
        <w:jc w:val="both"/>
        <w:rPr>
          <w:lang w:val="en-GB" w:eastAsia="en-US"/>
        </w:rPr>
      </w:pPr>
      <w:r w:rsidRPr="00A871A5">
        <w:rPr>
          <w:b/>
          <w:lang w:val="en-GB" w:eastAsia="en-US"/>
        </w:rPr>
        <w:t>Observation 2b-1</w:t>
      </w:r>
      <w:r>
        <w:rPr>
          <w:lang w:val="en-GB" w:eastAsia="en-US"/>
        </w:rPr>
        <w:t xml:space="preserve">: The current values for </w:t>
      </w:r>
      <w:r w:rsidRPr="00613900">
        <w:rPr>
          <w:i/>
          <w:lang w:val="en-GB" w:eastAsia="en-US"/>
        </w:rPr>
        <w:t>Resolution</w:t>
      </w:r>
      <w:r>
        <w:rPr>
          <w:lang w:val="en-GB" w:eastAsia="en-US"/>
        </w:rPr>
        <w:t xml:space="preserve"> are not constructed by purely uniform steps</w:t>
      </w:r>
    </w:p>
    <w:p w:rsidR="00A871A5" w:rsidRDefault="00A871A5" w:rsidP="00AA0E79">
      <w:pPr>
        <w:spacing w:after="0" w:line="240" w:lineRule="auto"/>
        <w:jc w:val="both"/>
        <w:rPr>
          <w:lang w:val="en-GB" w:eastAsia="en-US"/>
        </w:rPr>
      </w:pPr>
    </w:p>
    <w:p w:rsidR="00A871A5" w:rsidRDefault="00A871A5" w:rsidP="00AA0E79">
      <w:pPr>
        <w:spacing w:after="0" w:line="240" w:lineRule="auto"/>
        <w:jc w:val="both"/>
        <w:rPr>
          <w:lang w:val="en-GB" w:eastAsia="en-US"/>
        </w:rPr>
      </w:pPr>
      <w:r w:rsidRPr="00A871A5">
        <w:rPr>
          <w:b/>
          <w:lang w:val="en-GB" w:eastAsia="en-US"/>
        </w:rPr>
        <w:t>Observation 2b-2</w:t>
      </w:r>
      <w:r>
        <w:rPr>
          <w:lang w:val="en-GB" w:eastAsia="en-US"/>
        </w:rPr>
        <w:t>: To collect all the coefficients after scaling factors apply, the set of the coefficients basically follows the non-linear steps</w:t>
      </w:r>
    </w:p>
    <w:p w:rsidR="00A871A5" w:rsidRDefault="00A871A5" w:rsidP="00AA0E79">
      <w:pPr>
        <w:spacing w:after="0" w:line="240" w:lineRule="auto"/>
        <w:jc w:val="both"/>
        <w:rPr>
          <w:lang w:val="en-GB" w:eastAsia="en-US"/>
        </w:rPr>
      </w:pPr>
    </w:p>
    <w:p w:rsidR="00A871A5" w:rsidRDefault="00A871A5" w:rsidP="00AA0E79">
      <w:pPr>
        <w:spacing w:after="0" w:line="240" w:lineRule="auto"/>
        <w:jc w:val="both"/>
        <w:rPr>
          <w:lang w:val="en-GB" w:eastAsia="en-US"/>
        </w:rPr>
      </w:pPr>
      <w:r w:rsidRPr="00A871A5">
        <w:rPr>
          <w:b/>
          <w:lang w:val="en-GB" w:eastAsia="en-US"/>
        </w:rPr>
        <w:t>Proposal 2b-1</w:t>
      </w:r>
      <w:r>
        <w:rPr>
          <w:lang w:val="en-GB" w:eastAsia="en-US"/>
        </w:rPr>
        <w:t xml:space="preserve">: There is no need to further consider non-linear steps since the non-linear steps for </w:t>
      </w:r>
      <w:r w:rsidRPr="006A3C5A">
        <w:rPr>
          <w:i/>
          <w:lang w:val="en-GB" w:eastAsia="en-US"/>
        </w:rPr>
        <w:t>Resolution</w:t>
      </w:r>
      <w:r>
        <w:rPr>
          <w:lang w:val="en-GB" w:eastAsia="en-US"/>
        </w:rPr>
        <w:t xml:space="preserve"> have been introduced through the scaling factor</w:t>
      </w:r>
    </w:p>
    <w:p w:rsidR="004671C7" w:rsidRDefault="00333F23" w:rsidP="00D94447">
      <w:pPr>
        <w:pStyle w:val="Heading2"/>
        <w:spacing w:before="0" w:after="120"/>
        <w:ind w:left="0" w:firstLine="0"/>
        <w:rPr>
          <w:b/>
          <w:sz w:val="28"/>
          <w:szCs w:val="28"/>
        </w:rPr>
      </w:pPr>
      <w:r>
        <w:rPr>
          <w:b/>
          <w:sz w:val="28"/>
          <w:szCs w:val="28"/>
        </w:rPr>
        <w:lastRenderedPageBreak/>
        <w:t>2c Receive beam behaviour for AoD measurement</w:t>
      </w:r>
    </w:p>
    <w:p w:rsidR="008E41FD" w:rsidRDefault="003E34FA" w:rsidP="008E41FD">
      <w:pPr>
        <w:spacing w:after="0" w:line="240" w:lineRule="auto"/>
        <w:jc w:val="both"/>
        <w:rPr>
          <w:lang w:val="en-GB" w:eastAsia="en-US"/>
        </w:rPr>
      </w:pPr>
      <w:r>
        <w:rPr>
          <w:lang w:val="en-GB" w:eastAsia="en-US"/>
        </w:rPr>
        <w:t xml:space="preserve">For </w:t>
      </w:r>
      <w:proofErr w:type="spellStart"/>
      <w:r>
        <w:rPr>
          <w:lang w:val="en-GB" w:eastAsia="en-US"/>
        </w:rPr>
        <w:t>AoD</w:t>
      </w:r>
      <w:proofErr w:type="spellEnd"/>
      <w:r>
        <w:rPr>
          <w:lang w:val="en-GB" w:eastAsia="en-US"/>
        </w:rPr>
        <w:t xml:space="preserve"> measurement, the UE may fix the receive beam to measure RSRP for different transmit beams from each TRP. The issue is how to deliver this UE behaviour between the network and the UE.</w:t>
      </w:r>
    </w:p>
    <w:p w:rsidR="008E41FD" w:rsidRDefault="008E41FD" w:rsidP="008E41FD">
      <w:pPr>
        <w:spacing w:after="0" w:line="240" w:lineRule="auto"/>
        <w:jc w:val="both"/>
        <w:rPr>
          <w:lang w:val="en-GB" w:eastAsia="en-US"/>
        </w:rPr>
      </w:pPr>
    </w:p>
    <w:p w:rsidR="007070DD" w:rsidRDefault="007070DD" w:rsidP="008E41FD">
      <w:pPr>
        <w:spacing w:after="0" w:line="240" w:lineRule="auto"/>
        <w:jc w:val="both"/>
        <w:rPr>
          <w:lang w:val="en-GB" w:eastAsia="en-US"/>
        </w:rPr>
      </w:pPr>
      <w:r>
        <w:rPr>
          <w:lang w:val="en-GB" w:eastAsia="en-US"/>
        </w:rPr>
        <w:t xml:space="preserve">We consider the solution to ignore the QCL relation. In reality the UE may have the behaviour to adjust RX beam to measure different TX beam. To fix RX beam is equivalent to assume the measurement on same TX beam. If it is network expectation for UE to fix RX beam, the network can signal through a single bit to </w:t>
      </w:r>
      <w:r w:rsidR="00192B25">
        <w:rPr>
          <w:lang w:val="en-GB" w:eastAsia="en-US"/>
        </w:rPr>
        <w:t>ask for the UE to ignore the QCL relation so that the UE may no</w:t>
      </w:r>
      <w:r w:rsidR="00BF57E7">
        <w:rPr>
          <w:lang w:val="en-GB" w:eastAsia="en-US"/>
        </w:rPr>
        <w:t>t adjust the RX beam for differ</w:t>
      </w:r>
      <w:r w:rsidR="00192B25">
        <w:rPr>
          <w:lang w:val="en-GB" w:eastAsia="en-US"/>
        </w:rPr>
        <w:t>e</w:t>
      </w:r>
      <w:r w:rsidR="00BF57E7">
        <w:rPr>
          <w:lang w:val="en-GB" w:eastAsia="en-US"/>
        </w:rPr>
        <w:t>n</w:t>
      </w:r>
      <w:r w:rsidR="00192B25">
        <w:rPr>
          <w:lang w:val="en-GB" w:eastAsia="en-US"/>
        </w:rPr>
        <w:t>t PRS measurement.</w:t>
      </w:r>
    </w:p>
    <w:p w:rsidR="00192B25" w:rsidRDefault="00192B25" w:rsidP="00192B25">
      <w:pPr>
        <w:spacing w:after="0" w:line="240" w:lineRule="auto"/>
        <w:jc w:val="both"/>
        <w:rPr>
          <w:lang w:val="en-GB" w:eastAsia="en-US"/>
        </w:rPr>
      </w:pPr>
      <w:r>
        <w:rPr>
          <w:lang w:val="en-GB" w:eastAsia="en-US"/>
        </w:rPr>
        <w:t>The UE can further report whether the RSRP measurement is based on the fixed RX beam, as network expects.</w:t>
      </w:r>
    </w:p>
    <w:p w:rsidR="007070DD" w:rsidRDefault="007070DD" w:rsidP="008E41FD">
      <w:pPr>
        <w:spacing w:after="0" w:line="240" w:lineRule="auto"/>
        <w:jc w:val="both"/>
        <w:rPr>
          <w:lang w:val="en-GB" w:eastAsia="en-US"/>
        </w:rPr>
      </w:pPr>
    </w:p>
    <w:p w:rsidR="002B34F8" w:rsidRDefault="007070DD" w:rsidP="008E41FD">
      <w:pPr>
        <w:spacing w:after="0" w:line="240" w:lineRule="auto"/>
        <w:jc w:val="both"/>
        <w:rPr>
          <w:lang w:val="en-GB" w:eastAsia="en-US"/>
        </w:rPr>
      </w:pPr>
      <w:r>
        <w:rPr>
          <w:lang w:val="en-GB" w:eastAsia="en-US"/>
        </w:rPr>
        <w:t>Note that, to ignore doesn’t mean the QCL relation is overwritten. The structure that each PRS has the associated QCL source, for example a certain SSB index, is still kept</w:t>
      </w:r>
      <w:r w:rsidR="00192B25">
        <w:rPr>
          <w:lang w:val="en-GB" w:eastAsia="en-US"/>
        </w:rPr>
        <w:t>.</w:t>
      </w:r>
    </w:p>
    <w:p w:rsidR="007070DD" w:rsidRDefault="007070DD" w:rsidP="008E41FD">
      <w:pPr>
        <w:spacing w:after="0" w:line="240" w:lineRule="auto"/>
        <w:jc w:val="both"/>
        <w:rPr>
          <w:lang w:val="en-GB" w:eastAsia="en-US"/>
        </w:rPr>
      </w:pPr>
    </w:p>
    <w:p w:rsidR="00E432B2" w:rsidRDefault="00192B25" w:rsidP="00192B25">
      <w:pPr>
        <w:spacing w:after="0" w:line="240" w:lineRule="auto"/>
        <w:jc w:val="both"/>
        <w:rPr>
          <w:lang w:val="en-GB" w:eastAsia="en-US"/>
        </w:rPr>
      </w:pPr>
      <w:r w:rsidRPr="00192B25">
        <w:rPr>
          <w:b/>
          <w:lang w:val="en-GB" w:eastAsia="en-US"/>
        </w:rPr>
        <w:t>Proposal 2c-1</w:t>
      </w:r>
      <w:r>
        <w:rPr>
          <w:lang w:val="en-GB" w:eastAsia="en-US"/>
        </w:rPr>
        <w:t xml:space="preserve">: For receive beam behaviour for AoD measurement, the network can signal a single bit to ask for the UE to ignore the QCL relation so that the UE may not adjust the RX beam for </w:t>
      </w:r>
      <w:r w:rsidR="00BF57E7">
        <w:rPr>
          <w:lang w:val="en-GB" w:eastAsia="en-US"/>
        </w:rPr>
        <w:t>different</w:t>
      </w:r>
      <w:r>
        <w:rPr>
          <w:lang w:val="en-GB" w:eastAsia="en-US"/>
        </w:rPr>
        <w:t xml:space="preserve"> PRS measurement. The UE can further report whether the RSRP measurement is based on the fixed RX beam, as network expects</w:t>
      </w:r>
    </w:p>
    <w:p w:rsidR="00E432B2" w:rsidRPr="00E432B2" w:rsidRDefault="00E432B2" w:rsidP="00E432B2">
      <w:pPr>
        <w:spacing w:after="0" w:line="240" w:lineRule="auto"/>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7C044F" w:rsidRDefault="007C044F" w:rsidP="00FE3490">
      <w:pPr>
        <w:spacing w:after="0" w:line="240" w:lineRule="auto"/>
        <w:jc w:val="both"/>
        <w:rPr>
          <w:lang w:val="en-GB" w:eastAsia="zh-TW"/>
        </w:rPr>
      </w:pPr>
    </w:p>
    <w:p w:rsidR="006F1829" w:rsidRDefault="006F1829" w:rsidP="006F1829">
      <w:pPr>
        <w:spacing w:after="0" w:line="240" w:lineRule="auto"/>
        <w:jc w:val="both"/>
        <w:rPr>
          <w:lang w:val="en-GB" w:eastAsia="en-US"/>
        </w:rPr>
      </w:pPr>
      <w:r w:rsidRPr="00350565">
        <w:rPr>
          <w:b/>
          <w:lang w:val="en-GB" w:eastAsia="en-US"/>
        </w:rPr>
        <w:t>Observation 2a-1</w:t>
      </w:r>
      <w:r>
        <w:rPr>
          <w:lang w:val="en-GB" w:eastAsia="en-US"/>
        </w:rPr>
        <w:t>: There are two different point of views for RSTD measurement and reporting</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350565">
        <w:rPr>
          <w:b/>
          <w:lang w:val="en-GB" w:eastAsia="en-US"/>
        </w:rPr>
        <w:t>Observation 2a-2</w:t>
      </w:r>
      <w:r>
        <w:rPr>
          <w:lang w:val="en-GB" w:eastAsia="en-US"/>
        </w:rPr>
        <w:t>: The first point of view is that there is only single channel profile between a TRP and a certain UE. For each transmit beam, the UE may observe partial of the channel profile</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5920D4">
        <w:rPr>
          <w:b/>
          <w:lang w:val="en-GB" w:eastAsia="en-US"/>
        </w:rPr>
        <w:t>Observation 2a-</w:t>
      </w:r>
      <w:r>
        <w:rPr>
          <w:b/>
          <w:lang w:val="en-GB" w:eastAsia="en-US"/>
        </w:rPr>
        <w:t>3</w:t>
      </w:r>
      <w:r>
        <w:rPr>
          <w:lang w:val="en-GB" w:eastAsia="en-US"/>
        </w:rPr>
        <w:t>: For the first point of view, to report RSTD number more than one is to report for the multipath measurement</w:t>
      </w:r>
    </w:p>
    <w:p w:rsidR="006F1829" w:rsidRDefault="006F1829" w:rsidP="006F1829">
      <w:pPr>
        <w:spacing w:after="0" w:line="240" w:lineRule="auto"/>
        <w:jc w:val="both"/>
        <w:rPr>
          <w:lang w:val="en-GB" w:eastAsia="en-US"/>
        </w:rPr>
      </w:pPr>
      <w:r w:rsidRPr="00B94D9C">
        <w:rPr>
          <w:b/>
          <w:lang w:val="en-GB" w:eastAsia="en-US"/>
        </w:rPr>
        <w:t>Observation 2a-</w:t>
      </w:r>
      <w:r>
        <w:rPr>
          <w:b/>
          <w:lang w:val="en-GB" w:eastAsia="en-US"/>
        </w:rPr>
        <w:t>4</w:t>
      </w:r>
      <w:r>
        <w:rPr>
          <w:lang w:val="en-GB" w:eastAsia="en-US"/>
        </w:rPr>
        <w:t>: The second point of view is that each transmit beam between a TRP and a certain UE has its own channel profile</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B94D9C">
        <w:rPr>
          <w:b/>
          <w:lang w:val="en-GB" w:eastAsia="en-US"/>
        </w:rPr>
        <w:t>Observation 2a-</w:t>
      </w:r>
      <w:r>
        <w:rPr>
          <w:b/>
          <w:lang w:val="en-GB" w:eastAsia="en-US"/>
        </w:rPr>
        <w:t>5</w:t>
      </w:r>
      <w:r>
        <w:rPr>
          <w:lang w:val="en-GB" w:eastAsia="en-US"/>
        </w:rPr>
        <w:t>: The second point of view for considering the beam level RSTD measurement ignores the receive beam</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A871A5">
        <w:rPr>
          <w:b/>
          <w:lang w:val="en-GB" w:eastAsia="en-US"/>
        </w:rPr>
        <w:t>Observation 2b-1</w:t>
      </w:r>
      <w:r>
        <w:rPr>
          <w:lang w:val="en-GB" w:eastAsia="en-US"/>
        </w:rPr>
        <w:t>: The current values for Resolution are not constructed by purely uniform steps</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A871A5">
        <w:rPr>
          <w:b/>
          <w:lang w:val="en-GB" w:eastAsia="en-US"/>
        </w:rPr>
        <w:t>Observation 2b-2</w:t>
      </w:r>
      <w:r>
        <w:rPr>
          <w:lang w:val="en-GB" w:eastAsia="en-US"/>
        </w:rPr>
        <w:t>: To collect all the coefficients after scaling factors apply, the set of the coefficients basically follows the non-linear steps</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B51F11">
        <w:rPr>
          <w:b/>
          <w:lang w:val="en-GB" w:eastAsia="en-US"/>
        </w:rPr>
        <w:t>Proposal 2a-1</w:t>
      </w:r>
      <w:r>
        <w:rPr>
          <w:lang w:val="en-GB" w:eastAsia="en-US"/>
        </w:rPr>
        <w:t>: For the measurement based on resource sets between TRPs, when the reporting number is greater than one, the network should treat that the UE has capability for multipath measurement and reporting</w:t>
      </w:r>
    </w:p>
    <w:p w:rsidR="006F1829" w:rsidRDefault="006F1829" w:rsidP="006F1829">
      <w:pPr>
        <w:spacing w:after="0" w:line="240" w:lineRule="auto"/>
        <w:jc w:val="both"/>
        <w:rPr>
          <w:lang w:val="en-GB" w:eastAsia="en-US"/>
        </w:rPr>
      </w:pPr>
    </w:p>
    <w:p w:rsidR="006F1829" w:rsidRDefault="006F1829" w:rsidP="006F1829">
      <w:pPr>
        <w:spacing w:after="0" w:line="240" w:lineRule="auto"/>
        <w:jc w:val="both"/>
        <w:rPr>
          <w:lang w:val="en-GB" w:eastAsia="en-US"/>
        </w:rPr>
      </w:pPr>
      <w:r w:rsidRPr="00A871A5">
        <w:rPr>
          <w:b/>
          <w:lang w:val="en-GB" w:eastAsia="en-US"/>
        </w:rPr>
        <w:t>Proposal 2b-1</w:t>
      </w:r>
      <w:r>
        <w:rPr>
          <w:lang w:val="en-GB" w:eastAsia="en-US"/>
        </w:rPr>
        <w:t xml:space="preserve">: There is no need to further consider non-linear steps since the non-linear steps for </w:t>
      </w:r>
      <w:r w:rsidRPr="006A3C5A">
        <w:rPr>
          <w:i/>
          <w:lang w:val="en-GB" w:eastAsia="en-US"/>
        </w:rPr>
        <w:t>Resolution</w:t>
      </w:r>
      <w:r>
        <w:rPr>
          <w:lang w:val="en-GB" w:eastAsia="en-US"/>
        </w:rPr>
        <w:t xml:space="preserve"> have been introduced through the scaling factor</w:t>
      </w:r>
    </w:p>
    <w:p w:rsidR="00236483" w:rsidRDefault="00236483" w:rsidP="006F1829">
      <w:pPr>
        <w:spacing w:after="0" w:line="240" w:lineRule="auto"/>
        <w:jc w:val="both"/>
        <w:rPr>
          <w:lang w:val="en-GB" w:eastAsia="en-US"/>
        </w:rPr>
      </w:pPr>
    </w:p>
    <w:p w:rsidR="00A57934" w:rsidRPr="00BC3703" w:rsidRDefault="00236483" w:rsidP="00AA29D3">
      <w:pPr>
        <w:spacing w:after="0" w:line="240" w:lineRule="auto"/>
        <w:jc w:val="both"/>
        <w:rPr>
          <w:lang w:val="en-GB" w:eastAsia="en-US"/>
        </w:rPr>
      </w:pPr>
      <w:r w:rsidRPr="00192B25">
        <w:rPr>
          <w:b/>
          <w:lang w:val="en-GB" w:eastAsia="en-US"/>
        </w:rPr>
        <w:t>Proposal 2c-1</w:t>
      </w:r>
      <w:r>
        <w:rPr>
          <w:lang w:val="en-GB" w:eastAsia="en-US"/>
        </w:rPr>
        <w:t xml:space="preserve">: For receive beam behaviour for AoD measurement, the network can signal a single bit to ask for the UE to ignore the QCL relation so that the UE may not adjust the RX beam for </w:t>
      </w:r>
      <w:r w:rsidR="00BF57E7">
        <w:rPr>
          <w:lang w:val="en-GB" w:eastAsia="en-US"/>
        </w:rPr>
        <w:t>different</w:t>
      </w:r>
      <w:r>
        <w:rPr>
          <w:lang w:val="en-GB" w:eastAsia="en-US"/>
        </w:rPr>
        <w:t xml:space="preserve"> PRS measurement. The UE can further report whether the RSRP measurement is based on the fixed RX beam, as network expects</w:t>
      </w:r>
      <w:bookmarkStart w:id="10" w:name="_GoBack"/>
      <w:bookmarkEnd w:id="10"/>
    </w:p>
    <w:sectPr w:rsidR="00A57934" w:rsidRPr="00BC3703"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86E" w:rsidRDefault="0084586E">
      <w:r>
        <w:separator/>
      </w:r>
    </w:p>
  </w:endnote>
  <w:endnote w:type="continuationSeparator" w:id="0">
    <w:p w:rsidR="0084586E" w:rsidRDefault="0084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86E" w:rsidRDefault="0084586E">
      <w:r>
        <w:separator/>
      </w:r>
    </w:p>
  </w:footnote>
  <w:footnote w:type="continuationSeparator" w:id="0">
    <w:p w:rsidR="0084586E" w:rsidRDefault="008458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72714"/>
    <w:multiLevelType w:val="hybridMultilevel"/>
    <w:tmpl w:val="D9C60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50A06"/>
    <w:multiLevelType w:val="hybridMultilevel"/>
    <w:tmpl w:val="6430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4B77"/>
    <w:multiLevelType w:val="hybridMultilevel"/>
    <w:tmpl w:val="C68A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E86E41"/>
    <w:multiLevelType w:val="hybridMultilevel"/>
    <w:tmpl w:val="8AC09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905926"/>
    <w:multiLevelType w:val="hybridMultilevel"/>
    <w:tmpl w:val="7AB27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27080F"/>
    <w:multiLevelType w:val="hybridMultilevel"/>
    <w:tmpl w:val="8C02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3939F3"/>
    <w:multiLevelType w:val="hybridMultilevel"/>
    <w:tmpl w:val="BB08A3A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2491D"/>
    <w:multiLevelType w:val="hybridMultilevel"/>
    <w:tmpl w:val="60F4DD6A"/>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0"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878A9"/>
    <w:multiLevelType w:val="hybridMultilevel"/>
    <w:tmpl w:val="5E8228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35"/>
  </w:num>
  <w:num w:numId="2">
    <w:abstractNumId w:val="36"/>
  </w:num>
  <w:num w:numId="3">
    <w:abstractNumId w:val="22"/>
  </w:num>
  <w:num w:numId="4">
    <w:abstractNumId w:val="37"/>
  </w:num>
  <w:num w:numId="5">
    <w:abstractNumId w:val="3"/>
  </w:num>
  <w:num w:numId="6">
    <w:abstractNumId w:val="21"/>
  </w:num>
  <w:num w:numId="7">
    <w:abstractNumId w:val="38"/>
  </w:num>
  <w:num w:numId="8">
    <w:abstractNumId w:val="20"/>
  </w:num>
  <w:num w:numId="9">
    <w:abstractNumId w:val="29"/>
  </w:num>
  <w:num w:numId="10">
    <w:abstractNumId w:val="9"/>
  </w:num>
  <w:num w:numId="11">
    <w:abstractNumId w:val="43"/>
  </w:num>
  <w:num w:numId="12">
    <w:abstractNumId w:val="11"/>
  </w:num>
  <w:num w:numId="13">
    <w:abstractNumId w:val="5"/>
  </w:num>
  <w:num w:numId="14">
    <w:abstractNumId w:val="24"/>
  </w:num>
  <w:num w:numId="15">
    <w:abstractNumId w:val="1"/>
  </w:num>
  <w:num w:numId="16">
    <w:abstractNumId w:val="0"/>
  </w:num>
  <w:num w:numId="17">
    <w:abstractNumId w:val="42"/>
  </w:num>
  <w:num w:numId="18">
    <w:abstractNumId w:val="40"/>
  </w:num>
  <w:num w:numId="19">
    <w:abstractNumId w:val="15"/>
  </w:num>
  <w:num w:numId="20">
    <w:abstractNumId w:val="30"/>
  </w:num>
  <w:num w:numId="21">
    <w:abstractNumId w:val="13"/>
  </w:num>
  <w:num w:numId="22">
    <w:abstractNumId w:val="16"/>
  </w:num>
  <w:num w:numId="23">
    <w:abstractNumId w:val="18"/>
  </w:num>
  <w:num w:numId="24">
    <w:abstractNumId w:val="7"/>
  </w:num>
  <w:num w:numId="25">
    <w:abstractNumId w:val="6"/>
  </w:num>
  <w:num w:numId="26">
    <w:abstractNumId w:val="27"/>
  </w:num>
  <w:num w:numId="27">
    <w:abstractNumId w:val="23"/>
  </w:num>
  <w:num w:numId="28">
    <w:abstractNumId w:val="28"/>
  </w:num>
  <w:num w:numId="29">
    <w:abstractNumId w:val="12"/>
  </w:num>
  <w:num w:numId="30">
    <w:abstractNumId w:val="26"/>
  </w:num>
  <w:num w:numId="31">
    <w:abstractNumId w:val="32"/>
  </w:num>
  <w:num w:numId="32">
    <w:abstractNumId w:val="44"/>
  </w:num>
  <w:num w:numId="33">
    <w:abstractNumId w:val="39"/>
  </w:num>
  <w:num w:numId="34">
    <w:abstractNumId w:val="33"/>
  </w:num>
  <w:num w:numId="35">
    <w:abstractNumId w:val="17"/>
  </w:num>
  <w:num w:numId="36">
    <w:abstractNumId w:val="8"/>
  </w:num>
  <w:num w:numId="37">
    <w:abstractNumId w:val="41"/>
  </w:num>
  <w:num w:numId="38">
    <w:abstractNumId w:val="34"/>
  </w:num>
  <w:num w:numId="39">
    <w:abstractNumId w:val="19"/>
  </w:num>
  <w:num w:numId="40">
    <w:abstractNumId w:val="2"/>
  </w:num>
  <w:num w:numId="41">
    <w:abstractNumId w:val="4"/>
  </w:num>
  <w:num w:numId="42">
    <w:abstractNumId w:val="14"/>
  </w:num>
  <w:num w:numId="43">
    <w:abstractNumId w:val="10"/>
  </w:num>
  <w:num w:numId="44">
    <w:abstractNumId w:val="31"/>
  </w:num>
  <w:num w:numId="4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43E"/>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3F1B"/>
    <w:rsid w:val="000040D8"/>
    <w:rsid w:val="0000429D"/>
    <w:rsid w:val="0000491B"/>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735"/>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528"/>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866"/>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311"/>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2C"/>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1B1"/>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ACC"/>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A7C95"/>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4D46"/>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C3"/>
    <w:rsid w:val="000D4BFC"/>
    <w:rsid w:val="000D4FA9"/>
    <w:rsid w:val="000D51D8"/>
    <w:rsid w:val="000D5208"/>
    <w:rsid w:val="000D527C"/>
    <w:rsid w:val="000D54FC"/>
    <w:rsid w:val="000D598D"/>
    <w:rsid w:val="000D5A21"/>
    <w:rsid w:val="000D5C3E"/>
    <w:rsid w:val="000D62E6"/>
    <w:rsid w:val="000D64A3"/>
    <w:rsid w:val="000D6767"/>
    <w:rsid w:val="000D6825"/>
    <w:rsid w:val="000D6EDC"/>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46"/>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E7C85"/>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FC"/>
    <w:rsid w:val="000F787E"/>
    <w:rsid w:val="000F7BA3"/>
    <w:rsid w:val="000F7BFF"/>
    <w:rsid w:val="00100030"/>
    <w:rsid w:val="00100300"/>
    <w:rsid w:val="0010058A"/>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2D3"/>
    <w:rsid w:val="001034B0"/>
    <w:rsid w:val="00103779"/>
    <w:rsid w:val="0010384C"/>
    <w:rsid w:val="0010389E"/>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54"/>
    <w:rsid w:val="00105FE2"/>
    <w:rsid w:val="0010602F"/>
    <w:rsid w:val="001065AC"/>
    <w:rsid w:val="0010664D"/>
    <w:rsid w:val="0010668E"/>
    <w:rsid w:val="001066FD"/>
    <w:rsid w:val="00106AF9"/>
    <w:rsid w:val="00106C01"/>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22B"/>
    <w:rsid w:val="00133500"/>
    <w:rsid w:val="00133A9F"/>
    <w:rsid w:val="00133C98"/>
    <w:rsid w:val="00133F8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AA9"/>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8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5F8F"/>
    <w:rsid w:val="00186A7E"/>
    <w:rsid w:val="00186AD6"/>
    <w:rsid w:val="00186E53"/>
    <w:rsid w:val="001870A0"/>
    <w:rsid w:val="001870CB"/>
    <w:rsid w:val="00190041"/>
    <w:rsid w:val="00190129"/>
    <w:rsid w:val="001901B1"/>
    <w:rsid w:val="001907C6"/>
    <w:rsid w:val="001909B4"/>
    <w:rsid w:val="00190C66"/>
    <w:rsid w:val="00190D94"/>
    <w:rsid w:val="001917F8"/>
    <w:rsid w:val="001918B4"/>
    <w:rsid w:val="001919F1"/>
    <w:rsid w:val="00191AAE"/>
    <w:rsid w:val="00191AF1"/>
    <w:rsid w:val="0019255D"/>
    <w:rsid w:val="001927EE"/>
    <w:rsid w:val="00192B25"/>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11"/>
    <w:rsid w:val="00197F34"/>
    <w:rsid w:val="001A0380"/>
    <w:rsid w:val="001A087B"/>
    <w:rsid w:val="001A0C03"/>
    <w:rsid w:val="001A0EF1"/>
    <w:rsid w:val="001A0F00"/>
    <w:rsid w:val="001A1035"/>
    <w:rsid w:val="001A12B8"/>
    <w:rsid w:val="001A14E6"/>
    <w:rsid w:val="001A1BC8"/>
    <w:rsid w:val="001A204E"/>
    <w:rsid w:val="001A20F4"/>
    <w:rsid w:val="001A225A"/>
    <w:rsid w:val="001A2620"/>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BEA"/>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5B0"/>
    <w:rsid w:val="001B5AA0"/>
    <w:rsid w:val="001B5D0A"/>
    <w:rsid w:val="001B6C3B"/>
    <w:rsid w:val="001B709E"/>
    <w:rsid w:val="001B748D"/>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76"/>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394"/>
    <w:rsid w:val="001E64D1"/>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5A6C"/>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483"/>
    <w:rsid w:val="0023653E"/>
    <w:rsid w:val="002375C2"/>
    <w:rsid w:val="0023778A"/>
    <w:rsid w:val="00237CB8"/>
    <w:rsid w:val="00237DFA"/>
    <w:rsid w:val="00237F12"/>
    <w:rsid w:val="00240162"/>
    <w:rsid w:val="002408E4"/>
    <w:rsid w:val="00240B1F"/>
    <w:rsid w:val="00240BBF"/>
    <w:rsid w:val="00241776"/>
    <w:rsid w:val="0024278A"/>
    <w:rsid w:val="00242E93"/>
    <w:rsid w:val="00243010"/>
    <w:rsid w:val="00243047"/>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E70"/>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576"/>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9B0"/>
    <w:rsid w:val="00260D2B"/>
    <w:rsid w:val="00260D9E"/>
    <w:rsid w:val="00260F11"/>
    <w:rsid w:val="00261166"/>
    <w:rsid w:val="002612BF"/>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8F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725"/>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46C"/>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4F8"/>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6DEB"/>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985"/>
    <w:rsid w:val="002C3C11"/>
    <w:rsid w:val="002C3E0D"/>
    <w:rsid w:val="002C3E35"/>
    <w:rsid w:val="002C4727"/>
    <w:rsid w:val="002C530E"/>
    <w:rsid w:val="002C54F3"/>
    <w:rsid w:val="002C587F"/>
    <w:rsid w:val="002C58DA"/>
    <w:rsid w:val="002C5952"/>
    <w:rsid w:val="002C5A0A"/>
    <w:rsid w:val="002C6056"/>
    <w:rsid w:val="002C6661"/>
    <w:rsid w:val="002C71D5"/>
    <w:rsid w:val="002C72F1"/>
    <w:rsid w:val="002C755B"/>
    <w:rsid w:val="002C78AD"/>
    <w:rsid w:val="002C7B10"/>
    <w:rsid w:val="002D0021"/>
    <w:rsid w:val="002D0695"/>
    <w:rsid w:val="002D0792"/>
    <w:rsid w:val="002D08F6"/>
    <w:rsid w:val="002D0F69"/>
    <w:rsid w:val="002D123D"/>
    <w:rsid w:val="002D1423"/>
    <w:rsid w:val="002D1886"/>
    <w:rsid w:val="002D18AA"/>
    <w:rsid w:val="002D1989"/>
    <w:rsid w:val="002D1AAA"/>
    <w:rsid w:val="002D1C07"/>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E4"/>
    <w:rsid w:val="003020FB"/>
    <w:rsid w:val="00302195"/>
    <w:rsid w:val="00302596"/>
    <w:rsid w:val="00302A1B"/>
    <w:rsid w:val="00302AE2"/>
    <w:rsid w:val="00302BCE"/>
    <w:rsid w:val="00303000"/>
    <w:rsid w:val="00303470"/>
    <w:rsid w:val="00303583"/>
    <w:rsid w:val="003040B2"/>
    <w:rsid w:val="0030412A"/>
    <w:rsid w:val="0030446F"/>
    <w:rsid w:val="003048D7"/>
    <w:rsid w:val="00304AB4"/>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685"/>
    <w:rsid w:val="00326849"/>
    <w:rsid w:val="003268C2"/>
    <w:rsid w:val="00326E69"/>
    <w:rsid w:val="00326FBD"/>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23"/>
    <w:rsid w:val="00333FD4"/>
    <w:rsid w:val="00334194"/>
    <w:rsid w:val="003341D7"/>
    <w:rsid w:val="003348DF"/>
    <w:rsid w:val="00334E5D"/>
    <w:rsid w:val="00334FCF"/>
    <w:rsid w:val="003352C9"/>
    <w:rsid w:val="00335775"/>
    <w:rsid w:val="003358CD"/>
    <w:rsid w:val="00335BAC"/>
    <w:rsid w:val="00335CEF"/>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C53"/>
    <w:rsid w:val="00347E20"/>
    <w:rsid w:val="00347F20"/>
    <w:rsid w:val="003503D8"/>
    <w:rsid w:val="00350565"/>
    <w:rsid w:val="0035079E"/>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1C1"/>
    <w:rsid w:val="0036333F"/>
    <w:rsid w:val="003633D4"/>
    <w:rsid w:val="003634B8"/>
    <w:rsid w:val="003635FB"/>
    <w:rsid w:val="00363857"/>
    <w:rsid w:val="003638F4"/>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463"/>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A5F"/>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27F"/>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6FFD"/>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3A"/>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ADB"/>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4FA"/>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8B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78F"/>
    <w:rsid w:val="0040694B"/>
    <w:rsid w:val="00406C2F"/>
    <w:rsid w:val="00406E75"/>
    <w:rsid w:val="0040762A"/>
    <w:rsid w:val="0040791D"/>
    <w:rsid w:val="004079B0"/>
    <w:rsid w:val="004079B5"/>
    <w:rsid w:val="004079F3"/>
    <w:rsid w:val="00407A21"/>
    <w:rsid w:val="00407AA3"/>
    <w:rsid w:val="00410C11"/>
    <w:rsid w:val="00410F6A"/>
    <w:rsid w:val="00410FEF"/>
    <w:rsid w:val="004111FE"/>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6B7"/>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1C7"/>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4DE"/>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1A"/>
    <w:rsid w:val="004846B5"/>
    <w:rsid w:val="004849CF"/>
    <w:rsid w:val="004849F9"/>
    <w:rsid w:val="00484D72"/>
    <w:rsid w:val="004854D5"/>
    <w:rsid w:val="00485C13"/>
    <w:rsid w:val="00485E85"/>
    <w:rsid w:val="0048632B"/>
    <w:rsid w:val="0048690A"/>
    <w:rsid w:val="00486BFC"/>
    <w:rsid w:val="00486C1D"/>
    <w:rsid w:val="00487124"/>
    <w:rsid w:val="004872DD"/>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4A"/>
    <w:rsid w:val="00493EAA"/>
    <w:rsid w:val="0049405B"/>
    <w:rsid w:val="004943FA"/>
    <w:rsid w:val="00494458"/>
    <w:rsid w:val="00494626"/>
    <w:rsid w:val="0049485D"/>
    <w:rsid w:val="004948FD"/>
    <w:rsid w:val="004949D4"/>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594"/>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5AF6"/>
    <w:rsid w:val="004A63FC"/>
    <w:rsid w:val="004A6503"/>
    <w:rsid w:val="004A6975"/>
    <w:rsid w:val="004A6BE8"/>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09A"/>
    <w:rsid w:val="004B537E"/>
    <w:rsid w:val="004B5571"/>
    <w:rsid w:val="004B56FD"/>
    <w:rsid w:val="004B571D"/>
    <w:rsid w:val="004B5A4D"/>
    <w:rsid w:val="004B5C71"/>
    <w:rsid w:val="004B6342"/>
    <w:rsid w:val="004B6EDF"/>
    <w:rsid w:val="004B721A"/>
    <w:rsid w:val="004B7411"/>
    <w:rsid w:val="004B74F9"/>
    <w:rsid w:val="004B74FF"/>
    <w:rsid w:val="004B7B27"/>
    <w:rsid w:val="004B7ECA"/>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70B"/>
    <w:rsid w:val="004C5920"/>
    <w:rsid w:val="004C5B97"/>
    <w:rsid w:val="004C5CE9"/>
    <w:rsid w:val="004C5DE0"/>
    <w:rsid w:val="004C5DFE"/>
    <w:rsid w:val="004C60E5"/>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6EB6"/>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09B"/>
    <w:rsid w:val="004E1230"/>
    <w:rsid w:val="004E1499"/>
    <w:rsid w:val="004E15A1"/>
    <w:rsid w:val="004E1949"/>
    <w:rsid w:val="004E199D"/>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C16"/>
    <w:rsid w:val="004F3E5B"/>
    <w:rsid w:val="004F3FD3"/>
    <w:rsid w:val="004F3FF3"/>
    <w:rsid w:val="004F4259"/>
    <w:rsid w:val="004F43E4"/>
    <w:rsid w:val="004F44C0"/>
    <w:rsid w:val="004F481A"/>
    <w:rsid w:val="004F4B07"/>
    <w:rsid w:val="004F4DC2"/>
    <w:rsid w:val="004F4E65"/>
    <w:rsid w:val="004F52C6"/>
    <w:rsid w:val="004F53B8"/>
    <w:rsid w:val="004F5835"/>
    <w:rsid w:val="004F5F1B"/>
    <w:rsid w:val="004F5FFD"/>
    <w:rsid w:val="004F64EC"/>
    <w:rsid w:val="004F6530"/>
    <w:rsid w:val="004F66AB"/>
    <w:rsid w:val="004F672B"/>
    <w:rsid w:val="004F677D"/>
    <w:rsid w:val="004F6A1F"/>
    <w:rsid w:val="004F6B57"/>
    <w:rsid w:val="004F738D"/>
    <w:rsid w:val="004F7408"/>
    <w:rsid w:val="004F7477"/>
    <w:rsid w:val="004F749A"/>
    <w:rsid w:val="004F7E2E"/>
    <w:rsid w:val="005005B7"/>
    <w:rsid w:val="005005BA"/>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1FA"/>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784"/>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0FB0"/>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82"/>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242"/>
    <w:rsid w:val="005554FF"/>
    <w:rsid w:val="00555744"/>
    <w:rsid w:val="00555A4C"/>
    <w:rsid w:val="00555C78"/>
    <w:rsid w:val="005568F2"/>
    <w:rsid w:val="00556932"/>
    <w:rsid w:val="00556BC7"/>
    <w:rsid w:val="00557279"/>
    <w:rsid w:val="005572BE"/>
    <w:rsid w:val="00557A0D"/>
    <w:rsid w:val="00557A68"/>
    <w:rsid w:val="00557B70"/>
    <w:rsid w:val="00557C8F"/>
    <w:rsid w:val="00557E8F"/>
    <w:rsid w:val="0056016E"/>
    <w:rsid w:val="0056030B"/>
    <w:rsid w:val="00560342"/>
    <w:rsid w:val="005603B3"/>
    <w:rsid w:val="00560869"/>
    <w:rsid w:val="00560C0E"/>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48CC"/>
    <w:rsid w:val="0056510A"/>
    <w:rsid w:val="005651CC"/>
    <w:rsid w:val="005651F9"/>
    <w:rsid w:val="0056587D"/>
    <w:rsid w:val="00565CDB"/>
    <w:rsid w:val="00565EDF"/>
    <w:rsid w:val="005661BE"/>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0D4"/>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8E1"/>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0A"/>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D24"/>
    <w:rsid w:val="005B3E45"/>
    <w:rsid w:val="005B43C2"/>
    <w:rsid w:val="005B459B"/>
    <w:rsid w:val="005B48A8"/>
    <w:rsid w:val="005B565D"/>
    <w:rsid w:val="005B5660"/>
    <w:rsid w:val="005B5A21"/>
    <w:rsid w:val="005B5B8B"/>
    <w:rsid w:val="005B5C2C"/>
    <w:rsid w:val="005B5E6D"/>
    <w:rsid w:val="005B6085"/>
    <w:rsid w:val="005B6734"/>
    <w:rsid w:val="005B67FF"/>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A04"/>
    <w:rsid w:val="005D7D0F"/>
    <w:rsid w:val="005E04A6"/>
    <w:rsid w:val="005E0510"/>
    <w:rsid w:val="005E074F"/>
    <w:rsid w:val="005E08D3"/>
    <w:rsid w:val="005E0DE7"/>
    <w:rsid w:val="005E1016"/>
    <w:rsid w:val="005E11E4"/>
    <w:rsid w:val="005E12DB"/>
    <w:rsid w:val="005E1643"/>
    <w:rsid w:val="005E184F"/>
    <w:rsid w:val="005E1F89"/>
    <w:rsid w:val="005E20FF"/>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95E"/>
    <w:rsid w:val="005E7CB4"/>
    <w:rsid w:val="005F0021"/>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900"/>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8A3"/>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69"/>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81F"/>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9E1"/>
    <w:rsid w:val="00670C72"/>
    <w:rsid w:val="00670F78"/>
    <w:rsid w:val="006714A6"/>
    <w:rsid w:val="006719B6"/>
    <w:rsid w:val="00671B89"/>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2BF"/>
    <w:rsid w:val="00685470"/>
    <w:rsid w:val="0068559E"/>
    <w:rsid w:val="0068595D"/>
    <w:rsid w:val="006859F7"/>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F77"/>
    <w:rsid w:val="006A2309"/>
    <w:rsid w:val="006A29DD"/>
    <w:rsid w:val="006A2B25"/>
    <w:rsid w:val="006A2B35"/>
    <w:rsid w:val="006A2F19"/>
    <w:rsid w:val="006A3473"/>
    <w:rsid w:val="006A359E"/>
    <w:rsid w:val="006A3719"/>
    <w:rsid w:val="006A387F"/>
    <w:rsid w:val="006A3938"/>
    <w:rsid w:val="006A3B5C"/>
    <w:rsid w:val="006A3C5A"/>
    <w:rsid w:val="006A3EB1"/>
    <w:rsid w:val="006A3ECE"/>
    <w:rsid w:val="006A3F4E"/>
    <w:rsid w:val="006A41A1"/>
    <w:rsid w:val="006A46C3"/>
    <w:rsid w:val="006A4B16"/>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6B1"/>
    <w:rsid w:val="006A7A07"/>
    <w:rsid w:val="006A7FDB"/>
    <w:rsid w:val="006A7FE7"/>
    <w:rsid w:val="006B0103"/>
    <w:rsid w:val="006B01D5"/>
    <w:rsid w:val="006B0262"/>
    <w:rsid w:val="006B0406"/>
    <w:rsid w:val="006B0634"/>
    <w:rsid w:val="006B067A"/>
    <w:rsid w:val="006B0985"/>
    <w:rsid w:val="006B0A6A"/>
    <w:rsid w:val="006B0C38"/>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0C3"/>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088"/>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829"/>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40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0DD"/>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1FF4"/>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5F7F"/>
    <w:rsid w:val="007462B2"/>
    <w:rsid w:val="007463DC"/>
    <w:rsid w:val="007468B2"/>
    <w:rsid w:val="007469CD"/>
    <w:rsid w:val="00746B2F"/>
    <w:rsid w:val="00746F9C"/>
    <w:rsid w:val="00747371"/>
    <w:rsid w:val="00747504"/>
    <w:rsid w:val="00747C84"/>
    <w:rsid w:val="00750104"/>
    <w:rsid w:val="00750C82"/>
    <w:rsid w:val="00751180"/>
    <w:rsid w:val="00751631"/>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B8A"/>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920"/>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77BC4"/>
    <w:rsid w:val="00780046"/>
    <w:rsid w:val="00780385"/>
    <w:rsid w:val="0078045A"/>
    <w:rsid w:val="0078060B"/>
    <w:rsid w:val="007808BA"/>
    <w:rsid w:val="00780FE6"/>
    <w:rsid w:val="00781F23"/>
    <w:rsid w:val="007824D8"/>
    <w:rsid w:val="00782574"/>
    <w:rsid w:val="0078330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878DF"/>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A37"/>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619"/>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6D4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10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7E2"/>
    <w:rsid w:val="007D7ABB"/>
    <w:rsid w:val="007D7B85"/>
    <w:rsid w:val="007E0052"/>
    <w:rsid w:val="007E0142"/>
    <w:rsid w:val="007E064C"/>
    <w:rsid w:val="007E0CBB"/>
    <w:rsid w:val="007E0DCD"/>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9D"/>
    <w:rsid w:val="007E70CB"/>
    <w:rsid w:val="007E7483"/>
    <w:rsid w:val="007E76E9"/>
    <w:rsid w:val="007E778D"/>
    <w:rsid w:val="007E7934"/>
    <w:rsid w:val="007E7A5B"/>
    <w:rsid w:val="007E7BE6"/>
    <w:rsid w:val="007F0435"/>
    <w:rsid w:val="007F0715"/>
    <w:rsid w:val="007F07E6"/>
    <w:rsid w:val="007F08FD"/>
    <w:rsid w:val="007F0934"/>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2F0"/>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73"/>
    <w:rsid w:val="00811D7A"/>
    <w:rsid w:val="00811E38"/>
    <w:rsid w:val="00811E52"/>
    <w:rsid w:val="0081283E"/>
    <w:rsid w:val="00812A39"/>
    <w:rsid w:val="00812D8F"/>
    <w:rsid w:val="00812E6C"/>
    <w:rsid w:val="008135D4"/>
    <w:rsid w:val="00813714"/>
    <w:rsid w:val="00813DDB"/>
    <w:rsid w:val="00813E1D"/>
    <w:rsid w:val="00813EE6"/>
    <w:rsid w:val="00813F9B"/>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4A"/>
    <w:rsid w:val="00817A55"/>
    <w:rsid w:val="00817D78"/>
    <w:rsid w:val="00817F48"/>
    <w:rsid w:val="0082020C"/>
    <w:rsid w:val="00820D54"/>
    <w:rsid w:val="00820DAF"/>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9A5"/>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BC"/>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86E"/>
    <w:rsid w:val="00845A2B"/>
    <w:rsid w:val="00845C0D"/>
    <w:rsid w:val="00845E54"/>
    <w:rsid w:val="008464F4"/>
    <w:rsid w:val="008469A9"/>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462"/>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74A"/>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455"/>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800"/>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2F"/>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252"/>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650"/>
    <w:rsid w:val="008C0994"/>
    <w:rsid w:val="008C0BCC"/>
    <w:rsid w:val="008C0C2F"/>
    <w:rsid w:val="008C1196"/>
    <w:rsid w:val="008C1317"/>
    <w:rsid w:val="008C15B8"/>
    <w:rsid w:val="008C178D"/>
    <w:rsid w:val="008C17AE"/>
    <w:rsid w:val="008C1E77"/>
    <w:rsid w:val="008C1EE3"/>
    <w:rsid w:val="008C2141"/>
    <w:rsid w:val="008C22E1"/>
    <w:rsid w:val="008C23B3"/>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AC9"/>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1FD"/>
    <w:rsid w:val="008E425B"/>
    <w:rsid w:val="008E426C"/>
    <w:rsid w:val="008E4C69"/>
    <w:rsid w:val="008E4CE0"/>
    <w:rsid w:val="008E4DD0"/>
    <w:rsid w:val="008E6042"/>
    <w:rsid w:val="008E63C7"/>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57E"/>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6D5"/>
    <w:rsid w:val="008F6888"/>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D5A"/>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67"/>
    <w:rsid w:val="00906AF6"/>
    <w:rsid w:val="00907077"/>
    <w:rsid w:val="009071F1"/>
    <w:rsid w:val="0090727B"/>
    <w:rsid w:val="00907734"/>
    <w:rsid w:val="0090783B"/>
    <w:rsid w:val="00907A83"/>
    <w:rsid w:val="00907F8B"/>
    <w:rsid w:val="009100AA"/>
    <w:rsid w:val="00910130"/>
    <w:rsid w:val="009106EB"/>
    <w:rsid w:val="00910885"/>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30"/>
    <w:rsid w:val="00913A73"/>
    <w:rsid w:val="00913D4C"/>
    <w:rsid w:val="00913EDE"/>
    <w:rsid w:val="009144D3"/>
    <w:rsid w:val="00914594"/>
    <w:rsid w:val="009146DE"/>
    <w:rsid w:val="0091487A"/>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9F9"/>
    <w:rsid w:val="00925A4D"/>
    <w:rsid w:val="00925D3F"/>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0FA2"/>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BBA"/>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276"/>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BF"/>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7C"/>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4FE4"/>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72"/>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AE8"/>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B77D1"/>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0AC"/>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2C0"/>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912"/>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44B"/>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594"/>
    <w:rsid w:val="009F064B"/>
    <w:rsid w:val="009F09ED"/>
    <w:rsid w:val="009F0B38"/>
    <w:rsid w:val="009F0BC8"/>
    <w:rsid w:val="009F0C71"/>
    <w:rsid w:val="009F0FC0"/>
    <w:rsid w:val="009F111A"/>
    <w:rsid w:val="009F1291"/>
    <w:rsid w:val="009F1503"/>
    <w:rsid w:val="009F193B"/>
    <w:rsid w:val="009F1AD8"/>
    <w:rsid w:val="009F1B77"/>
    <w:rsid w:val="009F1DBD"/>
    <w:rsid w:val="009F1FD5"/>
    <w:rsid w:val="009F2158"/>
    <w:rsid w:val="009F2306"/>
    <w:rsid w:val="009F2336"/>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D94"/>
    <w:rsid w:val="00A01E68"/>
    <w:rsid w:val="00A0224B"/>
    <w:rsid w:val="00A02631"/>
    <w:rsid w:val="00A027E6"/>
    <w:rsid w:val="00A02967"/>
    <w:rsid w:val="00A02D6D"/>
    <w:rsid w:val="00A03001"/>
    <w:rsid w:val="00A03ABB"/>
    <w:rsid w:val="00A03B62"/>
    <w:rsid w:val="00A0474A"/>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E8C"/>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4EBC"/>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5841"/>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934"/>
    <w:rsid w:val="00A57AAA"/>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95D"/>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633"/>
    <w:rsid w:val="00A86AC4"/>
    <w:rsid w:val="00A86C3C"/>
    <w:rsid w:val="00A8719A"/>
    <w:rsid w:val="00A871A5"/>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0E79"/>
    <w:rsid w:val="00AA114D"/>
    <w:rsid w:val="00AA135E"/>
    <w:rsid w:val="00AA1479"/>
    <w:rsid w:val="00AA1802"/>
    <w:rsid w:val="00AA1EC5"/>
    <w:rsid w:val="00AA208A"/>
    <w:rsid w:val="00AA225E"/>
    <w:rsid w:val="00AA240B"/>
    <w:rsid w:val="00AA2817"/>
    <w:rsid w:val="00AA29D3"/>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1C3"/>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EC3"/>
    <w:rsid w:val="00AC4343"/>
    <w:rsid w:val="00AC5065"/>
    <w:rsid w:val="00AC54E1"/>
    <w:rsid w:val="00AC589B"/>
    <w:rsid w:val="00AC64AA"/>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02C"/>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3F1"/>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407E"/>
    <w:rsid w:val="00B04646"/>
    <w:rsid w:val="00B05051"/>
    <w:rsid w:val="00B06075"/>
    <w:rsid w:val="00B0625D"/>
    <w:rsid w:val="00B06837"/>
    <w:rsid w:val="00B069D5"/>
    <w:rsid w:val="00B06BDC"/>
    <w:rsid w:val="00B06F36"/>
    <w:rsid w:val="00B06F39"/>
    <w:rsid w:val="00B0703B"/>
    <w:rsid w:val="00B07611"/>
    <w:rsid w:val="00B07D89"/>
    <w:rsid w:val="00B07E53"/>
    <w:rsid w:val="00B07F31"/>
    <w:rsid w:val="00B07F66"/>
    <w:rsid w:val="00B1017E"/>
    <w:rsid w:val="00B1061E"/>
    <w:rsid w:val="00B11198"/>
    <w:rsid w:val="00B11941"/>
    <w:rsid w:val="00B11C6F"/>
    <w:rsid w:val="00B11EEF"/>
    <w:rsid w:val="00B11FBF"/>
    <w:rsid w:val="00B12103"/>
    <w:rsid w:val="00B122BE"/>
    <w:rsid w:val="00B129CC"/>
    <w:rsid w:val="00B12DCE"/>
    <w:rsid w:val="00B12DF5"/>
    <w:rsid w:val="00B12EE8"/>
    <w:rsid w:val="00B13547"/>
    <w:rsid w:val="00B13954"/>
    <w:rsid w:val="00B13B77"/>
    <w:rsid w:val="00B13CF8"/>
    <w:rsid w:val="00B13F1B"/>
    <w:rsid w:val="00B13FA5"/>
    <w:rsid w:val="00B13FCE"/>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8D9"/>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6F7"/>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1F11"/>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5D2"/>
    <w:rsid w:val="00B61FA9"/>
    <w:rsid w:val="00B62092"/>
    <w:rsid w:val="00B620EC"/>
    <w:rsid w:val="00B623B5"/>
    <w:rsid w:val="00B627E1"/>
    <w:rsid w:val="00B62962"/>
    <w:rsid w:val="00B62D09"/>
    <w:rsid w:val="00B63157"/>
    <w:rsid w:val="00B63295"/>
    <w:rsid w:val="00B63337"/>
    <w:rsid w:val="00B6349C"/>
    <w:rsid w:val="00B63B8F"/>
    <w:rsid w:val="00B6402D"/>
    <w:rsid w:val="00B641E3"/>
    <w:rsid w:val="00B642CB"/>
    <w:rsid w:val="00B64524"/>
    <w:rsid w:val="00B6496B"/>
    <w:rsid w:val="00B6499C"/>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1CFE"/>
    <w:rsid w:val="00B7212F"/>
    <w:rsid w:val="00B72162"/>
    <w:rsid w:val="00B722D6"/>
    <w:rsid w:val="00B7244D"/>
    <w:rsid w:val="00B7267A"/>
    <w:rsid w:val="00B7278B"/>
    <w:rsid w:val="00B728B9"/>
    <w:rsid w:val="00B72B84"/>
    <w:rsid w:val="00B72F16"/>
    <w:rsid w:val="00B7318B"/>
    <w:rsid w:val="00B73832"/>
    <w:rsid w:val="00B73B7E"/>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3F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1D67"/>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D9C"/>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78E"/>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703"/>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68FA"/>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7E7"/>
    <w:rsid w:val="00BF5894"/>
    <w:rsid w:val="00BF5A1A"/>
    <w:rsid w:val="00BF5C7B"/>
    <w:rsid w:val="00BF5EA7"/>
    <w:rsid w:val="00BF6780"/>
    <w:rsid w:val="00BF67E4"/>
    <w:rsid w:val="00BF6D48"/>
    <w:rsid w:val="00BF732E"/>
    <w:rsid w:val="00BF759D"/>
    <w:rsid w:val="00BF76EB"/>
    <w:rsid w:val="00BF77EF"/>
    <w:rsid w:val="00BF7AB9"/>
    <w:rsid w:val="00BF7DDC"/>
    <w:rsid w:val="00BF7EC0"/>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606"/>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A04"/>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77B"/>
    <w:rsid w:val="00C218F1"/>
    <w:rsid w:val="00C21923"/>
    <w:rsid w:val="00C21D88"/>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AE9"/>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6D9"/>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37EFE"/>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3A3"/>
    <w:rsid w:val="00C46769"/>
    <w:rsid w:val="00C469CB"/>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71D"/>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3E6B"/>
    <w:rsid w:val="00C64988"/>
    <w:rsid w:val="00C64E2E"/>
    <w:rsid w:val="00C6527E"/>
    <w:rsid w:val="00C65377"/>
    <w:rsid w:val="00C6547A"/>
    <w:rsid w:val="00C657EB"/>
    <w:rsid w:val="00C65874"/>
    <w:rsid w:val="00C65877"/>
    <w:rsid w:val="00C65AF1"/>
    <w:rsid w:val="00C65DB3"/>
    <w:rsid w:val="00C660C5"/>
    <w:rsid w:val="00C663ED"/>
    <w:rsid w:val="00C664FF"/>
    <w:rsid w:val="00C6673A"/>
    <w:rsid w:val="00C667E0"/>
    <w:rsid w:val="00C668EB"/>
    <w:rsid w:val="00C66AD1"/>
    <w:rsid w:val="00C66B81"/>
    <w:rsid w:val="00C671E0"/>
    <w:rsid w:val="00C6755A"/>
    <w:rsid w:val="00C67679"/>
    <w:rsid w:val="00C67979"/>
    <w:rsid w:val="00C67A86"/>
    <w:rsid w:val="00C67BB0"/>
    <w:rsid w:val="00C67D3C"/>
    <w:rsid w:val="00C70586"/>
    <w:rsid w:val="00C707DC"/>
    <w:rsid w:val="00C70AE7"/>
    <w:rsid w:val="00C70D6B"/>
    <w:rsid w:val="00C70DC1"/>
    <w:rsid w:val="00C71256"/>
    <w:rsid w:val="00C71368"/>
    <w:rsid w:val="00C713B2"/>
    <w:rsid w:val="00C715AD"/>
    <w:rsid w:val="00C71950"/>
    <w:rsid w:val="00C71DBA"/>
    <w:rsid w:val="00C71DD0"/>
    <w:rsid w:val="00C71DF2"/>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36C"/>
    <w:rsid w:val="00C80C7A"/>
    <w:rsid w:val="00C81060"/>
    <w:rsid w:val="00C8199E"/>
    <w:rsid w:val="00C8203A"/>
    <w:rsid w:val="00C82704"/>
    <w:rsid w:val="00C8287D"/>
    <w:rsid w:val="00C82935"/>
    <w:rsid w:val="00C829A7"/>
    <w:rsid w:val="00C82FA4"/>
    <w:rsid w:val="00C830A8"/>
    <w:rsid w:val="00C83814"/>
    <w:rsid w:val="00C8398C"/>
    <w:rsid w:val="00C840B5"/>
    <w:rsid w:val="00C84A7C"/>
    <w:rsid w:val="00C84CCE"/>
    <w:rsid w:val="00C84E2C"/>
    <w:rsid w:val="00C84ED1"/>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19C"/>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D6D"/>
    <w:rsid w:val="00C97EFF"/>
    <w:rsid w:val="00CA00E6"/>
    <w:rsid w:val="00CA03EC"/>
    <w:rsid w:val="00CA046C"/>
    <w:rsid w:val="00CA049B"/>
    <w:rsid w:val="00CA07AF"/>
    <w:rsid w:val="00CA0905"/>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D04"/>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C7E55"/>
    <w:rsid w:val="00CD0431"/>
    <w:rsid w:val="00CD04B3"/>
    <w:rsid w:val="00CD0A0B"/>
    <w:rsid w:val="00CD0BED"/>
    <w:rsid w:val="00CD17BB"/>
    <w:rsid w:val="00CD1BE1"/>
    <w:rsid w:val="00CD1C2E"/>
    <w:rsid w:val="00CD1C6D"/>
    <w:rsid w:val="00CD1D5D"/>
    <w:rsid w:val="00CD1DC6"/>
    <w:rsid w:val="00CD1E0C"/>
    <w:rsid w:val="00CD259D"/>
    <w:rsid w:val="00CD2F80"/>
    <w:rsid w:val="00CD32F6"/>
    <w:rsid w:val="00CD331E"/>
    <w:rsid w:val="00CD3961"/>
    <w:rsid w:val="00CD3E75"/>
    <w:rsid w:val="00CD4302"/>
    <w:rsid w:val="00CD457C"/>
    <w:rsid w:val="00CD4BAB"/>
    <w:rsid w:val="00CD4E7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1FE0"/>
    <w:rsid w:val="00CF258B"/>
    <w:rsid w:val="00CF25E0"/>
    <w:rsid w:val="00CF264C"/>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05B"/>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CA4"/>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0EEC"/>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7FE"/>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447"/>
    <w:rsid w:val="00D94743"/>
    <w:rsid w:val="00D948C1"/>
    <w:rsid w:val="00D94CF6"/>
    <w:rsid w:val="00D94EEA"/>
    <w:rsid w:val="00D953B8"/>
    <w:rsid w:val="00D95899"/>
    <w:rsid w:val="00D9590C"/>
    <w:rsid w:val="00D95B3B"/>
    <w:rsid w:val="00D95B88"/>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35"/>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2E4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786"/>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4AE"/>
    <w:rsid w:val="00E02B0C"/>
    <w:rsid w:val="00E02DE1"/>
    <w:rsid w:val="00E02EB5"/>
    <w:rsid w:val="00E03091"/>
    <w:rsid w:val="00E031F6"/>
    <w:rsid w:val="00E03257"/>
    <w:rsid w:val="00E03C19"/>
    <w:rsid w:val="00E03DC3"/>
    <w:rsid w:val="00E03DDE"/>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D5"/>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A42"/>
    <w:rsid w:val="00E30DC2"/>
    <w:rsid w:val="00E30EF5"/>
    <w:rsid w:val="00E30FB2"/>
    <w:rsid w:val="00E311DC"/>
    <w:rsid w:val="00E3165F"/>
    <w:rsid w:val="00E319EC"/>
    <w:rsid w:val="00E31AB1"/>
    <w:rsid w:val="00E31B67"/>
    <w:rsid w:val="00E32016"/>
    <w:rsid w:val="00E3202B"/>
    <w:rsid w:val="00E32EB4"/>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6ED3"/>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2B2"/>
    <w:rsid w:val="00E434B6"/>
    <w:rsid w:val="00E434BA"/>
    <w:rsid w:val="00E43502"/>
    <w:rsid w:val="00E435B8"/>
    <w:rsid w:val="00E435D5"/>
    <w:rsid w:val="00E4372C"/>
    <w:rsid w:val="00E437CF"/>
    <w:rsid w:val="00E43820"/>
    <w:rsid w:val="00E43C69"/>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C46"/>
    <w:rsid w:val="00E66D0B"/>
    <w:rsid w:val="00E67204"/>
    <w:rsid w:val="00E67833"/>
    <w:rsid w:val="00E67BA3"/>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164"/>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DFC"/>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1E54"/>
    <w:rsid w:val="00E82474"/>
    <w:rsid w:val="00E824B5"/>
    <w:rsid w:val="00E8293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63F"/>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D88"/>
    <w:rsid w:val="00EB1FDC"/>
    <w:rsid w:val="00EB312B"/>
    <w:rsid w:val="00EB3307"/>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5E69"/>
    <w:rsid w:val="00EB602C"/>
    <w:rsid w:val="00EB6807"/>
    <w:rsid w:val="00EB6823"/>
    <w:rsid w:val="00EB6C22"/>
    <w:rsid w:val="00EB72D6"/>
    <w:rsid w:val="00EB7411"/>
    <w:rsid w:val="00EB7718"/>
    <w:rsid w:val="00EB7792"/>
    <w:rsid w:val="00EB78BE"/>
    <w:rsid w:val="00EC06E6"/>
    <w:rsid w:val="00EC0AC4"/>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5CC"/>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1C1B"/>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63"/>
    <w:rsid w:val="00EE63E6"/>
    <w:rsid w:val="00EE65A8"/>
    <w:rsid w:val="00EE65AD"/>
    <w:rsid w:val="00EE65CF"/>
    <w:rsid w:val="00EE67B2"/>
    <w:rsid w:val="00EE69A6"/>
    <w:rsid w:val="00EE70D1"/>
    <w:rsid w:val="00EE7440"/>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910"/>
    <w:rsid w:val="00EF3D00"/>
    <w:rsid w:val="00EF3D89"/>
    <w:rsid w:val="00EF428C"/>
    <w:rsid w:val="00EF42C0"/>
    <w:rsid w:val="00EF42E4"/>
    <w:rsid w:val="00EF4413"/>
    <w:rsid w:val="00EF4436"/>
    <w:rsid w:val="00EF46E6"/>
    <w:rsid w:val="00EF4AE0"/>
    <w:rsid w:val="00EF4ECF"/>
    <w:rsid w:val="00EF4EE5"/>
    <w:rsid w:val="00EF4F98"/>
    <w:rsid w:val="00EF513B"/>
    <w:rsid w:val="00EF591F"/>
    <w:rsid w:val="00EF5A32"/>
    <w:rsid w:val="00EF5E14"/>
    <w:rsid w:val="00EF6294"/>
    <w:rsid w:val="00EF6545"/>
    <w:rsid w:val="00EF6935"/>
    <w:rsid w:val="00EF6954"/>
    <w:rsid w:val="00EF6D58"/>
    <w:rsid w:val="00EF6EAA"/>
    <w:rsid w:val="00EF6EF8"/>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A3"/>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2ED6"/>
    <w:rsid w:val="00F130FD"/>
    <w:rsid w:val="00F134F1"/>
    <w:rsid w:val="00F13501"/>
    <w:rsid w:val="00F137AA"/>
    <w:rsid w:val="00F1381F"/>
    <w:rsid w:val="00F13AB1"/>
    <w:rsid w:val="00F1416E"/>
    <w:rsid w:val="00F141B0"/>
    <w:rsid w:val="00F1496A"/>
    <w:rsid w:val="00F155A4"/>
    <w:rsid w:val="00F15609"/>
    <w:rsid w:val="00F15709"/>
    <w:rsid w:val="00F15A08"/>
    <w:rsid w:val="00F15A74"/>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BF8"/>
    <w:rsid w:val="00F55C58"/>
    <w:rsid w:val="00F55E03"/>
    <w:rsid w:val="00F55F2C"/>
    <w:rsid w:val="00F5607C"/>
    <w:rsid w:val="00F560E3"/>
    <w:rsid w:val="00F568EB"/>
    <w:rsid w:val="00F5694F"/>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8EF"/>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7F6"/>
    <w:rsid w:val="00F73C2E"/>
    <w:rsid w:val="00F742D7"/>
    <w:rsid w:val="00F742E4"/>
    <w:rsid w:val="00F74368"/>
    <w:rsid w:val="00F74A6C"/>
    <w:rsid w:val="00F74DA4"/>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6F0"/>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7A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85C"/>
    <w:rsid w:val="00FB0C38"/>
    <w:rsid w:val="00FB0CA4"/>
    <w:rsid w:val="00FB0E23"/>
    <w:rsid w:val="00FB0F4F"/>
    <w:rsid w:val="00FB1005"/>
    <w:rsid w:val="00FB10EB"/>
    <w:rsid w:val="00FB125D"/>
    <w:rsid w:val="00FB1729"/>
    <w:rsid w:val="00FB18BE"/>
    <w:rsid w:val="00FB19EC"/>
    <w:rsid w:val="00FB1A2A"/>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7B4"/>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5A0F"/>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5FB6"/>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8A4"/>
    <w:rsid w:val="00FF3D60"/>
    <w:rsid w:val="00FF3DF4"/>
    <w:rsid w:val="00FF4060"/>
    <w:rsid w:val="00FF40F4"/>
    <w:rsid w:val="00FF42DB"/>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48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364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48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rsid w:val="00DB3A47"/>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character" w:customStyle="1" w:styleId="B10">
    <w:name w:val="B1 (文字)"/>
    <w:link w:val="B1"/>
    <w:rsid w:val="001B748D"/>
    <w:rPr>
      <w:rFonts w:asciiTheme="minorHAnsi" w:eastAsiaTheme="minorEastAsia" w:hAnsiTheme="minorHAnsi" w:cstheme="minorBidi"/>
      <w:sz w:val="22"/>
      <w:szCs w:val="22"/>
    </w:rPr>
  </w:style>
  <w:style w:type="character" w:customStyle="1" w:styleId="B2Char">
    <w:name w:val="B2 Char"/>
    <w:link w:val="B2"/>
    <w:rsid w:val="001B748D"/>
    <w:rPr>
      <w:rFonts w:asciiTheme="minorHAnsi" w:eastAsiaTheme="minorEastAsia" w:hAnsiTheme="minorHAnsi" w:cstheme="minorBidi"/>
      <w:sz w:val="22"/>
      <w:szCs w:val="22"/>
    </w:rPr>
  </w:style>
  <w:style w:type="character" w:customStyle="1" w:styleId="NOChar">
    <w:name w:val="NO Char"/>
    <w:link w:val="NO"/>
    <w:rsid w:val="001B7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04361898">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11820416">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68855143">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4E535-A2C6-4E58-8EA0-76214C26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2019-11-09T02:32:00Z</dcterms:created>
  <dcterms:modified xsi:type="dcterms:W3CDTF">2019-11-09T02:32:00Z</dcterms:modified>
</cp:coreProperties>
</file>